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253BD" w14:textId="2A1053A1" w:rsidR="00371FE9" w:rsidRPr="00595B1D" w:rsidRDefault="00E01BB6" w:rsidP="001454EC">
      <w:pPr>
        <w:jc w:val="center"/>
        <w:rPr>
          <w:rFonts w:ascii="Times New Roman" w:hAnsi="Times New Roman" w:cs="Times New Roman"/>
          <w:b/>
          <w:bCs/>
          <w:sz w:val="28"/>
          <w:szCs w:val="28"/>
          <w:lang w:val="vi-VN"/>
        </w:rPr>
      </w:pPr>
      <w:r w:rsidRPr="00595B1D">
        <w:rPr>
          <w:rFonts w:ascii="Times New Roman" w:hAnsi="Times New Roman" w:cs="Times New Roman"/>
          <w:b/>
          <w:bCs/>
          <w:sz w:val="28"/>
          <w:szCs w:val="28"/>
        </w:rPr>
        <w:t>BẢNG</w:t>
      </w:r>
      <w:r w:rsidRPr="00595B1D">
        <w:rPr>
          <w:rFonts w:ascii="Times New Roman" w:hAnsi="Times New Roman" w:cs="Times New Roman"/>
          <w:b/>
          <w:bCs/>
          <w:sz w:val="28"/>
          <w:szCs w:val="28"/>
          <w:lang w:val="vi-VN"/>
        </w:rPr>
        <w:t xml:space="preserve"> SO SÁNH THUYẾT MINH</w:t>
      </w:r>
    </w:p>
    <w:p w14:paraId="70CEFF38" w14:textId="77777777" w:rsidR="00A8764A" w:rsidRPr="00595B1D" w:rsidRDefault="00E01BB6" w:rsidP="001454EC">
      <w:pPr>
        <w:jc w:val="center"/>
        <w:rPr>
          <w:rFonts w:ascii="Times New Roman" w:hAnsi="Times New Roman" w:cs="Times New Roman"/>
          <w:b/>
          <w:bCs/>
          <w:sz w:val="28"/>
          <w:szCs w:val="28"/>
          <w:lang w:val="vi-VN"/>
        </w:rPr>
      </w:pPr>
      <w:r w:rsidRPr="00595B1D">
        <w:rPr>
          <w:rFonts w:ascii="Times New Roman" w:hAnsi="Times New Roman" w:cs="Times New Roman"/>
          <w:b/>
          <w:bCs/>
          <w:sz w:val="28"/>
          <w:szCs w:val="28"/>
          <w:lang w:val="vi-VN"/>
        </w:rPr>
        <w:t xml:space="preserve">NỘI DUNG DỰ THẢO NGHỊ ĐỊNH SỬA ĐỔI, BỔ SUNG MỘT SỐ </w:t>
      </w:r>
      <w:r w:rsidR="00371FE9" w:rsidRPr="00595B1D">
        <w:rPr>
          <w:rFonts w:ascii="Times New Roman" w:hAnsi="Times New Roman" w:cs="Times New Roman"/>
          <w:b/>
          <w:bCs/>
          <w:sz w:val="28"/>
          <w:szCs w:val="28"/>
          <w:lang w:val="vi-VN"/>
        </w:rPr>
        <w:t xml:space="preserve">ĐIỀU </w:t>
      </w:r>
    </w:p>
    <w:p w14:paraId="37F358BF" w14:textId="3E650075" w:rsidR="00CA0CD6" w:rsidRPr="00595B1D" w:rsidRDefault="00371FE9" w:rsidP="001454EC">
      <w:pPr>
        <w:jc w:val="center"/>
        <w:rPr>
          <w:rFonts w:ascii="Times New Roman" w:hAnsi="Times New Roman" w:cs="Times New Roman"/>
          <w:b/>
          <w:bCs/>
          <w:sz w:val="28"/>
          <w:szCs w:val="28"/>
          <w:lang w:val="vi-VN"/>
        </w:rPr>
      </w:pPr>
      <w:r w:rsidRPr="00595B1D">
        <w:rPr>
          <w:rFonts w:ascii="Times New Roman" w:hAnsi="Times New Roman" w:cs="Times New Roman"/>
          <w:b/>
          <w:bCs/>
          <w:sz w:val="28"/>
          <w:szCs w:val="28"/>
          <w:lang w:val="vi-VN"/>
        </w:rPr>
        <w:t xml:space="preserve">CỦA </w:t>
      </w:r>
      <w:r w:rsidR="00A8764A" w:rsidRPr="00595B1D">
        <w:rPr>
          <w:rFonts w:ascii="Times New Roman" w:hAnsi="Times New Roman" w:cs="Times New Roman"/>
          <w:b/>
          <w:bCs/>
          <w:sz w:val="28"/>
          <w:szCs w:val="28"/>
          <w:lang w:val="vi-VN"/>
        </w:rPr>
        <w:t>NGHỊ ĐỊNH SỐ 38/2024/NĐ-CP NGÀY 05/4/2024 CỦA CHÍNH PHỦ QUY ĐỊNH VỀ XỬ PHẠT VI PHẠM HÀNH CHÍNH TRONG LĨNH VỰC THUỶ SẢN</w:t>
      </w:r>
    </w:p>
    <w:p w14:paraId="76ECA66D" w14:textId="3E1BB4AC" w:rsidR="001454EC" w:rsidRPr="00595B1D" w:rsidRDefault="001454EC" w:rsidP="001454EC">
      <w:pPr>
        <w:jc w:val="center"/>
        <w:rPr>
          <w:rFonts w:ascii="Times New Roman" w:hAnsi="Times New Roman" w:cs="Times New Roman"/>
          <w:b/>
          <w:bCs/>
          <w:sz w:val="28"/>
          <w:szCs w:val="28"/>
          <w:lang w:val="vi-VN"/>
        </w:rPr>
      </w:pPr>
      <w:r w:rsidRPr="00595B1D">
        <w:rPr>
          <w:rFonts w:ascii="Times New Roman" w:hAnsi="Times New Roman" w:cs="Times New Roman"/>
          <w:b/>
          <w:bCs/>
          <w:noProof/>
          <w:sz w:val="28"/>
          <w:szCs w:val="28"/>
          <w:lang w:val="vi-VN"/>
        </w:rPr>
        <mc:AlternateContent>
          <mc:Choice Requires="wps">
            <w:drawing>
              <wp:anchor distT="0" distB="0" distL="114300" distR="114300" simplePos="0" relativeHeight="251659264" behindDoc="0" locked="0" layoutInCell="1" allowOverlap="1" wp14:anchorId="47EF0C6A" wp14:editId="358DF509">
                <wp:simplePos x="0" y="0"/>
                <wp:positionH relativeFrom="column">
                  <wp:posOffset>3210510</wp:posOffset>
                </wp:positionH>
                <wp:positionV relativeFrom="paragraph">
                  <wp:posOffset>73269</wp:posOffset>
                </wp:positionV>
                <wp:extent cx="2019719" cy="0"/>
                <wp:effectExtent l="0" t="0" r="12700" b="12700"/>
                <wp:wrapNone/>
                <wp:docPr id="381195069" name="Straight Connector 1"/>
                <wp:cNvGraphicFramePr/>
                <a:graphic xmlns:a="http://schemas.openxmlformats.org/drawingml/2006/main">
                  <a:graphicData uri="http://schemas.microsoft.com/office/word/2010/wordprocessingShape">
                    <wps:wsp>
                      <wps:cNvCnPr/>
                      <wps:spPr>
                        <a:xfrm>
                          <a:off x="0" y="0"/>
                          <a:ext cx="2019719"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C7E30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8pt,5.75pt" to="411.85pt,5.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" strokecolor="black [3200]" strokeweight="1pt">
                <v:stroke joinstyle="miter"/>
              </v:line>
            </w:pict>
          </mc:Fallback>
        </mc:AlternateContent>
      </w:r>
    </w:p>
    <w:tbl>
      <w:tblPr>
        <w:tblStyle w:val="TableGrid"/>
        <w:tblW w:w="14601" w:type="dxa"/>
        <w:tblInd w:w="-998" w:type="dxa"/>
        <w:tblLook w:val="04A0" w:firstRow="1" w:lastRow="0" w:firstColumn="1" w:lastColumn="0" w:noHBand="0" w:noVBand="1"/>
      </w:tblPr>
      <w:tblGrid>
        <w:gridCol w:w="851"/>
        <w:gridCol w:w="4678"/>
        <w:gridCol w:w="4962"/>
        <w:gridCol w:w="4110"/>
      </w:tblGrid>
      <w:tr w:rsidR="004233CC" w:rsidRPr="00595B1D" w14:paraId="5F9ABA8E" w14:textId="77777777" w:rsidTr="00E02F86">
        <w:tc>
          <w:tcPr>
            <w:tcW w:w="851" w:type="dxa"/>
            <w:vAlign w:val="center"/>
          </w:tcPr>
          <w:p w14:paraId="0DA05E1F" w14:textId="77777777" w:rsidR="00371FE9" w:rsidRPr="00595B1D" w:rsidRDefault="00371FE9" w:rsidP="00E14934">
            <w:pPr>
              <w:spacing w:before="60" w:after="60"/>
              <w:jc w:val="center"/>
              <w:rPr>
                <w:rFonts w:ascii="Times New Roman" w:hAnsi="Times New Roman" w:cs="Times New Roman"/>
                <w:b/>
                <w:bCs/>
                <w:color w:val="000000" w:themeColor="text1"/>
                <w:lang w:val="vi-VN"/>
              </w:rPr>
            </w:pPr>
            <w:r w:rsidRPr="00595B1D">
              <w:rPr>
                <w:rFonts w:ascii="Times New Roman" w:hAnsi="Times New Roman" w:cs="Times New Roman"/>
                <w:b/>
                <w:bCs/>
                <w:color w:val="000000" w:themeColor="text1"/>
                <w:lang w:val="vi-VN"/>
              </w:rPr>
              <w:t>STT</w:t>
            </w:r>
          </w:p>
        </w:tc>
        <w:tc>
          <w:tcPr>
            <w:tcW w:w="4678" w:type="dxa"/>
            <w:vAlign w:val="center"/>
          </w:tcPr>
          <w:p w14:paraId="4087CB4B" w14:textId="1A687EC5" w:rsidR="00371FE9" w:rsidRPr="00595B1D" w:rsidRDefault="00371FE9" w:rsidP="00E14934">
            <w:pPr>
              <w:spacing w:before="60" w:after="60"/>
              <w:jc w:val="center"/>
              <w:rPr>
                <w:rFonts w:ascii="Times New Roman" w:hAnsi="Times New Roman" w:cs="Times New Roman"/>
                <w:b/>
                <w:bCs/>
                <w:color w:val="000000" w:themeColor="text1"/>
                <w:lang w:val="vi-VN"/>
              </w:rPr>
            </w:pPr>
            <w:r w:rsidRPr="00595B1D">
              <w:rPr>
                <w:rFonts w:ascii="Times New Roman" w:hAnsi="Times New Roman" w:cs="Times New Roman"/>
                <w:b/>
                <w:bCs/>
                <w:color w:val="000000" w:themeColor="text1"/>
                <w:lang w:val="vi-VN"/>
              </w:rPr>
              <w:t xml:space="preserve">Nội dung tại </w:t>
            </w:r>
            <w:r w:rsidR="00A8764A" w:rsidRPr="00595B1D">
              <w:rPr>
                <w:rFonts w:ascii="Times New Roman" w:hAnsi="Times New Roman" w:cs="Times New Roman"/>
                <w:b/>
                <w:bCs/>
                <w:color w:val="000000" w:themeColor="text1"/>
                <w:lang w:val="vi-VN"/>
              </w:rPr>
              <w:t>Nghị định số 38/2024/NĐ-CP</w:t>
            </w:r>
          </w:p>
        </w:tc>
        <w:tc>
          <w:tcPr>
            <w:tcW w:w="4962" w:type="dxa"/>
            <w:vAlign w:val="center"/>
          </w:tcPr>
          <w:p w14:paraId="348EDE07" w14:textId="6B9CAB6E" w:rsidR="00371FE9" w:rsidRPr="00595B1D" w:rsidRDefault="00371FE9" w:rsidP="00E14934">
            <w:pPr>
              <w:spacing w:before="60" w:after="60"/>
              <w:jc w:val="center"/>
              <w:rPr>
                <w:rFonts w:ascii="Times New Roman" w:hAnsi="Times New Roman" w:cs="Times New Roman"/>
                <w:b/>
                <w:bCs/>
                <w:color w:val="000000" w:themeColor="text1"/>
                <w:lang w:val="vi-VN"/>
              </w:rPr>
            </w:pPr>
            <w:r w:rsidRPr="00595B1D">
              <w:rPr>
                <w:rFonts w:ascii="Times New Roman" w:hAnsi="Times New Roman" w:cs="Times New Roman"/>
                <w:b/>
                <w:bCs/>
                <w:color w:val="000000" w:themeColor="text1"/>
                <w:lang w:val="vi-VN"/>
              </w:rPr>
              <w:t xml:space="preserve">Nội dung tại dự thảo Nghị định sửa đổi, bổ sung một số điều của </w:t>
            </w:r>
            <w:r w:rsidR="00A8764A" w:rsidRPr="00595B1D">
              <w:rPr>
                <w:rFonts w:ascii="Times New Roman" w:hAnsi="Times New Roman" w:cs="Times New Roman"/>
                <w:b/>
                <w:bCs/>
                <w:color w:val="000000" w:themeColor="text1"/>
                <w:lang w:val="vi-VN"/>
              </w:rPr>
              <w:t>Nghị định số 38/2024/NĐ-CP</w:t>
            </w:r>
          </w:p>
        </w:tc>
        <w:tc>
          <w:tcPr>
            <w:tcW w:w="4110" w:type="dxa"/>
            <w:vAlign w:val="center"/>
          </w:tcPr>
          <w:p w14:paraId="67E88DF4" w14:textId="77777777" w:rsidR="00371FE9" w:rsidRPr="00595B1D" w:rsidRDefault="00371FE9" w:rsidP="00E14934">
            <w:pPr>
              <w:spacing w:before="60" w:after="60"/>
              <w:jc w:val="center"/>
              <w:rPr>
                <w:rFonts w:ascii="Times New Roman" w:hAnsi="Times New Roman" w:cs="Times New Roman"/>
                <w:b/>
                <w:bCs/>
                <w:color w:val="000000" w:themeColor="text1"/>
                <w:lang w:val="vi-VN"/>
              </w:rPr>
            </w:pPr>
            <w:r w:rsidRPr="00595B1D">
              <w:rPr>
                <w:rFonts w:ascii="Times New Roman" w:hAnsi="Times New Roman" w:cs="Times New Roman"/>
                <w:b/>
                <w:bCs/>
                <w:color w:val="000000" w:themeColor="text1"/>
                <w:lang w:val="vi-VN"/>
              </w:rPr>
              <w:t>Thuyết minh</w:t>
            </w:r>
          </w:p>
        </w:tc>
      </w:tr>
      <w:tr w:rsidR="00B13806" w:rsidRPr="00595B1D" w14:paraId="343C2978" w14:textId="77777777" w:rsidTr="00E02F86">
        <w:tc>
          <w:tcPr>
            <w:tcW w:w="851" w:type="dxa"/>
          </w:tcPr>
          <w:p w14:paraId="0B4302A9" w14:textId="77777777" w:rsidR="00B13806" w:rsidRPr="00595B1D" w:rsidRDefault="00B13806" w:rsidP="00E14934">
            <w:pPr>
              <w:pStyle w:val="ListParagraph"/>
              <w:numPr>
                <w:ilvl w:val="0"/>
                <w:numId w:val="3"/>
              </w:numPr>
              <w:spacing w:before="60" w:after="60"/>
              <w:rPr>
                <w:rFonts w:cs="Times New Roman"/>
                <w:b/>
                <w:bCs/>
                <w:color w:val="000000" w:themeColor="text1"/>
                <w:lang w:val="vi-VN"/>
              </w:rPr>
            </w:pPr>
          </w:p>
        </w:tc>
        <w:tc>
          <w:tcPr>
            <w:tcW w:w="4678" w:type="dxa"/>
          </w:tcPr>
          <w:p w14:paraId="03435FCD" w14:textId="55F54047" w:rsidR="00232C19" w:rsidRPr="00595B1D" w:rsidRDefault="00232C19" w:rsidP="00E14934">
            <w:pPr>
              <w:pStyle w:val="NormalWeb"/>
              <w:shd w:val="clear" w:color="auto" w:fill="FFFFFF"/>
              <w:spacing w:before="60" w:beforeAutospacing="0" w:after="60" w:afterAutospacing="0"/>
              <w:jc w:val="both"/>
              <w:rPr>
                <w:rFonts w:eastAsiaTheme="minorHAnsi"/>
                <w:b/>
                <w:bCs/>
                <w:color w:val="000000" w:themeColor="text1"/>
                <w:kern w:val="2"/>
                <w:shd w:val="clear" w:color="auto" w:fill="FFFFFF"/>
                <w:lang w:val="en-VN"/>
                <w14:ligatures w14:val="standardContextual"/>
              </w:rPr>
            </w:pPr>
            <w:r w:rsidRPr="00595B1D">
              <w:rPr>
                <w:rFonts w:eastAsiaTheme="minorHAnsi"/>
                <w:b/>
                <w:bCs/>
                <w:color w:val="000000" w:themeColor="text1"/>
                <w:kern w:val="2"/>
                <w:shd w:val="clear" w:color="auto" w:fill="FFFFFF"/>
                <w:lang w:val="en-VN"/>
                <w14:ligatures w14:val="standardContextual"/>
              </w:rPr>
              <w:t>Khoản 3 Điều 4. Hình thức xử phạt, biện pháp khắc phục hậu quả</w:t>
            </w:r>
          </w:p>
          <w:p w14:paraId="30DD5EE6" w14:textId="25769C42" w:rsidR="002B3580" w:rsidRPr="00595B1D" w:rsidRDefault="002B3580" w:rsidP="00E14934">
            <w:pPr>
              <w:pStyle w:val="NormalWeb"/>
              <w:shd w:val="clear" w:color="auto" w:fill="FFFFFF"/>
              <w:spacing w:before="60" w:beforeAutospacing="0" w:after="60" w:afterAutospacing="0"/>
              <w:jc w:val="both"/>
              <w:rPr>
                <w:rFonts w:eastAsiaTheme="minorHAnsi"/>
                <w:b/>
                <w:bCs/>
                <w:color w:val="000000" w:themeColor="text1"/>
                <w:kern w:val="2"/>
                <w:shd w:val="clear" w:color="auto" w:fill="FFFFFF"/>
                <w:lang w:val="en-VN"/>
                <w14:ligatures w14:val="standardContextual"/>
              </w:rPr>
            </w:pPr>
            <w:r w:rsidRPr="00595B1D">
              <w:rPr>
                <w:rFonts w:eastAsiaTheme="minorHAnsi"/>
                <w:b/>
                <w:bCs/>
                <w:color w:val="000000" w:themeColor="text1"/>
                <w:kern w:val="2"/>
                <w:shd w:val="clear" w:color="auto" w:fill="FFFFFF"/>
                <w:lang w:val="en-VN"/>
                <w14:ligatures w14:val="standardContextual"/>
              </w:rPr>
              <w:t>…</w:t>
            </w:r>
          </w:p>
          <w:p w14:paraId="0C28A97B" w14:textId="2EDDFDD9" w:rsidR="00784A50" w:rsidRPr="00595B1D" w:rsidRDefault="004F2D69" w:rsidP="00E14934">
            <w:pPr>
              <w:pStyle w:val="NormalWeb"/>
              <w:shd w:val="clear" w:color="auto" w:fill="FFFFFF"/>
              <w:spacing w:before="60" w:beforeAutospacing="0" w:after="60" w:afterAutospacing="0"/>
              <w:jc w:val="both"/>
              <w:rPr>
                <w:color w:val="000000" w:themeColor="text1"/>
              </w:rPr>
            </w:pPr>
            <w:r w:rsidRPr="00595B1D">
              <w:rPr>
                <w:color w:val="000000" w:themeColor="text1"/>
                <w:lang w:val="en-SG"/>
              </w:rPr>
              <w:t>3. </w:t>
            </w:r>
            <w:r w:rsidRPr="00595B1D">
              <w:rPr>
                <w:color w:val="000000" w:themeColor="text1"/>
              </w:rPr>
              <w:t>Ngoài các biện pháp khắc phục hậu quả quy định tại các </w:t>
            </w:r>
            <w:bookmarkStart w:id="0" w:name="dc_1"/>
            <w:r w:rsidRPr="00595B1D">
              <w:rPr>
                <w:color w:val="000000" w:themeColor="text1"/>
              </w:rPr>
              <w:t>điểm a, b, d, đ, e, và g khoản 1 Điều 28 Luật Xử lý vi phạm hành chính</w:t>
            </w:r>
            <w:bookmarkEnd w:id="0"/>
            <w:r w:rsidRPr="00595B1D">
              <w:rPr>
                <w:color w:val="000000" w:themeColor="text1"/>
              </w:rPr>
              <w:t>, Nghị định này quy định các biện pháp khắc phục hậu quả áp dụng trong lĩnh vực thủy sản như sau:</w:t>
            </w:r>
          </w:p>
          <w:p w14:paraId="2A3FDC6F" w14:textId="4908D013" w:rsidR="00784A50" w:rsidRPr="00595B1D" w:rsidRDefault="00784A50" w:rsidP="00E14934">
            <w:pPr>
              <w:pStyle w:val="NormalWeb"/>
              <w:shd w:val="clear" w:color="auto" w:fill="FFFFFF"/>
              <w:spacing w:before="60" w:beforeAutospacing="0" w:after="60" w:afterAutospacing="0"/>
              <w:jc w:val="both"/>
              <w:rPr>
                <w:color w:val="000000" w:themeColor="text1"/>
              </w:rPr>
            </w:pPr>
            <w:r w:rsidRPr="00595B1D">
              <w:rPr>
                <w:color w:val="000000" w:themeColor="text1"/>
              </w:rPr>
              <w:t>…</w:t>
            </w:r>
          </w:p>
          <w:p w14:paraId="24C9C751" w14:textId="5A310A12" w:rsidR="00784A50" w:rsidRPr="00595B1D" w:rsidRDefault="00784A50" w:rsidP="00E14934">
            <w:pPr>
              <w:pStyle w:val="NormalWeb"/>
              <w:shd w:val="clear" w:color="auto" w:fill="FFFFFF"/>
              <w:spacing w:before="60" w:beforeAutospacing="0" w:after="60" w:afterAutospacing="0"/>
              <w:jc w:val="both"/>
              <w:rPr>
                <w:color w:val="000000" w:themeColor="text1"/>
              </w:rPr>
            </w:pPr>
            <w:r w:rsidRPr="00595B1D">
              <w:rPr>
                <w:color w:val="000000" w:themeColor="text1"/>
              </w:rPr>
              <w:t>Không có quy định các biện pháp khắc phục hậu quả về b</w:t>
            </w:r>
            <w:r w:rsidRPr="00595B1D">
              <w:rPr>
                <w:bCs/>
                <w:color w:val="000000" w:themeColor="text1"/>
                <w:lang w:val="vi-VN"/>
              </w:rPr>
              <w:t>uộc trang bị đầy đủ thiết bị thông tin liên lạc trên tàu cá hoặc buộc lắp thiết bị giám sát hành trình trên tàu cá;</w:t>
            </w:r>
            <w:r w:rsidRPr="00595B1D">
              <w:rPr>
                <w:bCs/>
                <w:color w:val="000000" w:themeColor="text1"/>
              </w:rPr>
              <w:t xml:space="preserve"> </w:t>
            </w:r>
            <w:r w:rsidRPr="00595B1D">
              <w:rPr>
                <w:bCs/>
                <w:color w:val="000000" w:themeColor="text1"/>
                <w:lang w:val="vi-VN"/>
              </w:rPr>
              <w:t>Buộc khắc phục lỗi kỹ thuật của thiết bị giám sát hành trình tàu cá; Buộc khôi phục kết nối truyền dữ liệu từ thiết bị đến trung tâm dữ liệu giám sát tàu cá.</w:t>
            </w:r>
          </w:p>
        </w:tc>
        <w:tc>
          <w:tcPr>
            <w:tcW w:w="4962" w:type="dxa"/>
          </w:tcPr>
          <w:p w14:paraId="6377E148" w14:textId="77777777" w:rsidR="002B3580" w:rsidRPr="00595B1D" w:rsidRDefault="002B3580" w:rsidP="00E14934">
            <w:pPr>
              <w:spacing w:before="60" w:after="60"/>
              <w:jc w:val="both"/>
              <w:rPr>
                <w:rFonts w:ascii="Times New Roman" w:hAnsi="Times New Roman" w:cs="Times New Roman"/>
                <w:color w:val="000000" w:themeColor="text1"/>
                <w:lang w:val="en-US"/>
              </w:rPr>
            </w:pPr>
            <w:r w:rsidRPr="00595B1D">
              <w:rPr>
                <w:rFonts w:ascii="Times New Roman" w:hAnsi="Times New Roman" w:cs="Times New Roman"/>
                <w:color w:val="000000" w:themeColor="text1"/>
                <w:lang w:val="vi-VN"/>
              </w:rPr>
              <w:t>Bổ sung điểm r, điểm s, điểm t vào khoản 3 Điều 4 như sau</w:t>
            </w:r>
            <w:r w:rsidRPr="00595B1D">
              <w:rPr>
                <w:rFonts w:ascii="Times New Roman" w:hAnsi="Times New Roman" w:cs="Times New Roman"/>
                <w:color w:val="000000" w:themeColor="text1"/>
                <w:lang w:val="en-US"/>
              </w:rPr>
              <w:t>:</w:t>
            </w:r>
          </w:p>
          <w:p w14:paraId="6DF385AF" w14:textId="77777777" w:rsidR="004F2D69" w:rsidRPr="00595B1D" w:rsidRDefault="004F2D69" w:rsidP="00E14934">
            <w:pPr>
              <w:pStyle w:val="NormalWeb"/>
              <w:shd w:val="clear" w:color="auto" w:fill="FFFFFF"/>
              <w:spacing w:before="60" w:beforeAutospacing="0" w:after="60" w:afterAutospacing="0"/>
              <w:jc w:val="both"/>
              <w:rPr>
                <w:color w:val="000000" w:themeColor="text1"/>
              </w:rPr>
            </w:pPr>
            <w:r w:rsidRPr="00595B1D">
              <w:rPr>
                <w:color w:val="000000" w:themeColor="text1"/>
                <w:lang w:val="en-SG"/>
              </w:rPr>
              <w:t>3. </w:t>
            </w:r>
            <w:r w:rsidRPr="00595B1D">
              <w:rPr>
                <w:color w:val="000000" w:themeColor="text1"/>
              </w:rPr>
              <w:t>Ngoài các biện pháp khắc phục hậu quả quy định tại các điểm a, b, d, đ, e, và g khoản 1 Điều 28 Luật Xử lý vi phạm hành chính, Nghị định này quy định các biện pháp khắc phục hậu quả áp dụng trong lĩnh vực thủy sản như sau:</w:t>
            </w:r>
          </w:p>
          <w:p w14:paraId="104775D9" w14:textId="5EBD3FF1" w:rsidR="002B3580" w:rsidRPr="00595B1D" w:rsidRDefault="002B3580" w:rsidP="00E14934">
            <w:pPr>
              <w:pStyle w:val="NormalWeb"/>
              <w:shd w:val="clear" w:color="auto" w:fill="FFFFFF"/>
              <w:spacing w:before="60" w:beforeAutospacing="0" w:after="60" w:afterAutospacing="0"/>
              <w:jc w:val="both"/>
              <w:rPr>
                <w:color w:val="000000" w:themeColor="text1"/>
                <w:lang w:val="en-SG"/>
              </w:rPr>
            </w:pPr>
            <w:r w:rsidRPr="00595B1D">
              <w:rPr>
                <w:color w:val="000000" w:themeColor="text1"/>
                <w:lang w:val="en-SG"/>
              </w:rPr>
              <w:t>…</w:t>
            </w:r>
          </w:p>
          <w:p w14:paraId="5BDEA1D8" w14:textId="013CB063" w:rsidR="00B13806" w:rsidRPr="00595B1D" w:rsidRDefault="00B13806" w:rsidP="00E14934">
            <w:pPr>
              <w:pStyle w:val="NormalWeb"/>
              <w:shd w:val="clear" w:color="auto" w:fill="FFFFFF"/>
              <w:spacing w:before="60" w:beforeAutospacing="0" w:after="60" w:afterAutospacing="0"/>
              <w:jc w:val="both"/>
              <w:rPr>
                <w:bCs/>
                <w:color w:val="000000" w:themeColor="text1"/>
              </w:rPr>
            </w:pPr>
            <w:r w:rsidRPr="00595B1D">
              <w:rPr>
                <w:color w:val="000000" w:themeColor="text1"/>
                <w:lang w:val="vi-VN"/>
              </w:rPr>
              <w:t>r</w:t>
            </w:r>
            <w:r w:rsidRPr="00595B1D">
              <w:rPr>
                <w:bCs/>
                <w:color w:val="000000" w:themeColor="text1"/>
                <w:lang w:val="vi-VN"/>
              </w:rPr>
              <w:t xml:space="preserve">) </w:t>
            </w:r>
            <w:r w:rsidR="00D61E76" w:rsidRPr="00595B1D">
              <w:rPr>
                <w:bCs/>
                <w:color w:val="000000" w:themeColor="text1"/>
                <w:lang w:val="vi-VN"/>
              </w:rPr>
              <w:t>Buộc trang bị đầy đủ thiết bị thông tin liên lạc trên tàu cá hoặc buộc lắp thiết bị giám sát hành trình trên tàu cá;</w:t>
            </w:r>
          </w:p>
          <w:p w14:paraId="06F3B8C2" w14:textId="77777777" w:rsidR="00B13806" w:rsidRPr="00595B1D" w:rsidRDefault="00B13806"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s) Buộc khắc phục lỗi kỹ thuật của thiết bị giám sát hành trình tàu cá;</w:t>
            </w:r>
          </w:p>
          <w:p w14:paraId="6BF0318F" w14:textId="4F03A36C" w:rsidR="00B13806" w:rsidRPr="00595B1D" w:rsidRDefault="00B13806" w:rsidP="00E14934">
            <w:pPr>
              <w:spacing w:before="60" w:after="60"/>
              <w:jc w:val="both"/>
              <w:rPr>
                <w:rFonts w:ascii="Times New Roman" w:hAnsi="Times New Roman" w:cs="Times New Roman"/>
                <w:b/>
                <w:bCs/>
                <w:color w:val="000000" w:themeColor="text1"/>
                <w:lang w:val="vi-VN"/>
              </w:rPr>
            </w:pPr>
            <w:r w:rsidRPr="00595B1D">
              <w:rPr>
                <w:rFonts w:ascii="Times New Roman" w:hAnsi="Times New Roman" w:cs="Times New Roman"/>
                <w:bCs/>
                <w:color w:val="000000" w:themeColor="text1"/>
                <w:lang w:val="vi-VN"/>
              </w:rPr>
              <w:t>t) Buộc khôi phục kết nối truyền dữ liệu từ thiết bị đến trung tâm dữ liệu giám sát tàu cá.</w:t>
            </w:r>
          </w:p>
        </w:tc>
        <w:tc>
          <w:tcPr>
            <w:tcW w:w="4110" w:type="dxa"/>
          </w:tcPr>
          <w:p w14:paraId="10CCECDE" w14:textId="36475537" w:rsidR="00B13806" w:rsidRPr="00595B1D" w:rsidRDefault="00B13806" w:rsidP="00E14934">
            <w:pPr>
              <w:spacing w:before="60" w:after="60"/>
              <w:jc w:val="both"/>
              <w:rPr>
                <w:rFonts w:ascii="Times New Roman" w:hAnsi="Times New Roman" w:cs="Times New Roman"/>
                <w:color w:val="000000" w:themeColor="text1"/>
                <w:lang w:val="en-US"/>
              </w:rPr>
            </w:pPr>
            <w:r w:rsidRPr="00595B1D">
              <w:rPr>
                <w:rFonts w:ascii="Times New Roman" w:hAnsi="Times New Roman" w:cs="Times New Roman"/>
                <w:color w:val="000000" w:themeColor="text1"/>
                <w:lang w:val="vi-VN"/>
              </w:rPr>
              <w:t>Bổ sung điểm r, điểm s, điểm t vào khoản 3 Điều 4</w:t>
            </w:r>
            <w:r w:rsidR="0040485C" w:rsidRPr="00595B1D">
              <w:rPr>
                <w:rFonts w:ascii="Times New Roman" w:hAnsi="Times New Roman" w:cs="Times New Roman"/>
                <w:color w:val="000000" w:themeColor="text1"/>
                <w:lang w:val="en-US"/>
              </w:rPr>
              <w:t xml:space="preserve"> để quy định một số biện pháp khắc phục hậu quả áp dụng đối với các đối tượng vi phạm là chủ tàu cá và </w:t>
            </w:r>
            <w:r w:rsidR="00D06654" w:rsidRPr="00595B1D">
              <w:rPr>
                <w:rFonts w:ascii="Times New Roman" w:hAnsi="Times New Roman" w:cs="Times New Roman"/>
                <w:bCs/>
                <w:color w:val="000000" w:themeColor="text1"/>
                <w:lang w:val="en-US"/>
              </w:rPr>
              <w:t>s</w:t>
            </w:r>
            <w:r w:rsidR="0040485C" w:rsidRPr="00595B1D">
              <w:rPr>
                <w:rFonts w:ascii="Times New Roman" w:hAnsi="Times New Roman" w:cs="Times New Roman"/>
                <w:bCs/>
                <w:color w:val="000000" w:themeColor="text1"/>
                <w:lang w:val="vi-VN"/>
              </w:rPr>
              <w:t xml:space="preserve"> </w:t>
            </w:r>
            <w:r w:rsidR="0040485C" w:rsidRPr="00595B1D">
              <w:rPr>
                <w:rFonts w:ascii="Times New Roman" w:hAnsi="Times New Roman" w:cs="Times New Roman"/>
                <w:bCs/>
                <w:color w:val="000000" w:themeColor="text1"/>
                <w:lang w:val="en-US"/>
              </w:rPr>
              <w:t>về hành vi liên quan đến thiết bị giám sát hành trình tàu cá</w:t>
            </w:r>
          </w:p>
          <w:p w14:paraId="45BD6F2C" w14:textId="77777777" w:rsidR="00847884" w:rsidRPr="00595B1D" w:rsidRDefault="00847884" w:rsidP="00E14934">
            <w:pPr>
              <w:spacing w:before="60" w:after="60"/>
              <w:jc w:val="both"/>
              <w:rPr>
                <w:rFonts w:ascii="Times New Roman" w:hAnsi="Times New Roman" w:cs="Times New Roman"/>
                <w:color w:val="000000" w:themeColor="text1"/>
                <w:lang w:val="en-US"/>
              </w:rPr>
            </w:pPr>
            <w:r w:rsidRPr="00595B1D">
              <w:rPr>
                <w:rFonts w:ascii="Times New Roman" w:hAnsi="Times New Roman" w:cs="Times New Roman"/>
                <w:color w:val="000000" w:themeColor="text1"/>
                <w:lang w:val="vi-VN"/>
              </w:rPr>
              <w:t>Lý do:</w:t>
            </w:r>
          </w:p>
          <w:p w14:paraId="78AA318F" w14:textId="1AA42DBC" w:rsidR="002B6BCD" w:rsidRPr="00595B1D" w:rsidRDefault="0040485C" w:rsidP="00E14934">
            <w:pPr>
              <w:spacing w:before="60" w:after="60"/>
              <w:jc w:val="both"/>
              <w:rPr>
                <w:rFonts w:ascii="Times New Roman" w:hAnsi="Times New Roman" w:cs="Times New Roman"/>
                <w:bCs/>
                <w:color w:val="000000" w:themeColor="text1"/>
                <w:lang w:val="en-US"/>
              </w:rPr>
            </w:pPr>
            <w:r w:rsidRPr="00595B1D">
              <w:rPr>
                <w:rFonts w:ascii="Times New Roman" w:hAnsi="Times New Roman" w:cs="Times New Roman"/>
                <w:color w:val="000000" w:themeColor="text1"/>
                <w:lang w:val="en-US"/>
              </w:rPr>
              <w:t xml:space="preserve">Hiên tại, </w:t>
            </w:r>
            <w:r w:rsidR="00776CA3" w:rsidRPr="00595B1D">
              <w:rPr>
                <w:rFonts w:ascii="Times New Roman" w:hAnsi="Times New Roman" w:cs="Times New Roman"/>
                <w:color w:val="000000" w:themeColor="text1"/>
                <w:lang w:val="en-US"/>
              </w:rPr>
              <w:t xml:space="preserve">dự thảo </w:t>
            </w:r>
            <w:r w:rsidRPr="00595B1D">
              <w:rPr>
                <w:rFonts w:ascii="Times New Roman" w:hAnsi="Times New Roman" w:cs="Times New Roman"/>
                <w:color w:val="000000" w:themeColor="text1"/>
                <w:lang w:val="en-US"/>
              </w:rPr>
              <w:t xml:space="preserve">Nghị định </w:t>
            </w:r>
            <w:r w:rsidR="00776CA3" w:rsidRPr="00595B1D">
              <w:rPr>
                <w:rFonts w:ascii="Times New Roman" w:hAnsi="Times New Roman" w:cs="Times New Roman"/>
                <w:color w:val="000000" w:themeColor="text1"/>
                <w:lang w:val="en-US"/>
              </w:rPr>
              <w:t xml:space="preserve">đã sửa đổi, bổ sung quy định xử phạt đối với các hành vi liên quan đến thiết bị giám sát hành trình, thiết bị liên lạc của tàu cá và một số hành vi của </w:t>
            </w:r>
            <w:r w:rsidR="00776CA3" w:rsidRPr="00595B1D">
              <w:rPr>
                <w:rFonts w:ascii="Times New Roman" w:hAnsi="Times New Roman" w:cs="Times New Roman"/>
                <w:bCs/>
                <w:color w:val="000000" w:themeColor="text1"/>
                <w:lang w:val="vi-VN"/>
              </w:rPr>
              <w:t xml:space="preserve">đơn vị cung cấp thiết bị giám sát hành trình trên tàu cá </w:t>
            </w:r>
            <w:r w:rsidR="00EB458D" w:rsidRPr="00595B1D">
              <w:rPr>
                <w:rFonts w:ascii="Times New Roman" w:hAnsi="Times New Roman" w:cs="Times New Roman"/>
                <w:bCs/>
                <w:color w:val="000000" w:themeColor="text1"/>
                <w:lang w:val="en-US"/>
              </w:rPr>
              <w:t>khi không thực hiện đúng trách nhiệm, việc bổ sung quy định biện pháp khắc phục hậu quả tại khoản 3 Điều 4 Nghị định số 38/2024/NĐ-CP để bảo đảm khắc phục được hậu quả do các hành vi vi phạm gây ra.</w:t>
            </w:r>
          </w:p>
        </w:tc>
      </w:tr>
      <w:tr w:rsidR="00712150" w:rsidRPr="00595B1D" w14:paraId="4F2710D5" w14:textId="77777777" w:rsidTr="00E02F86">
        <w:tc>
          <w:tcPr>
            <w:tcW w:w="851" w:type="dxa"/>
          </w:tcPr>
          <w:p w14:paraId="46D6FE1F" w14:textId="77777777" w:rsidR="00712150" w:rsidRPr="00595B1D" w:rsidRDefault="00712150" w:rsidP="00E14934">
            <w:pPr>
              <w:pStyle w:val="ListParagraph"/>
              <w:numPr>
                <w:ilvl w:val="0"/>
                <w:numId w:val="3"/>
              </w:numPr>
              <w:spacing w:before="60" w:after="60"/>
              <w:rPr>
                <w:rFonts w:cs="Times New Roman"/>
                <w:b/>
                <w:bCs/>
                <w:color w:val="000000" w:themeColor="text1"/>
                <w:lang w:val="vi-VN"/>
              </w:rPr>
            </w:pPr>
          </w:p>
        </w:tc>
        <w:tc>
          <w:tcPr>
            <w:tcW w:w="4678" w:type="dxa"/>
          </w:tcPr>
          <w:p w14:paraId="590CDA39" w14:textId="77777777" w:rsidR="00712150" w:rsidRPr="00595B1D" w:rsidRDefault="00712150" w:rsidP="00E14934">
            <w:pPr>
              <w:pStyle w:val="NormalWeb"/>
              <w:shd w:val="clear" w:color="auto" w:fill="FFFFFF"/>
              <w:spacing w:before="60" w:beforeAutospacing="0" w:after="60" w:afterAutospacing="0"/>
              <w:jc w:val="both"/>
              <w:rPr>
                <w:b/>
                <w:bCs/>
                <w:color w:val="000000" w:themeColor="text1"/>
              </w:rPr>
            </w:pPr>
            <w:r w:rsidRPr="00595B1D">
              <w:rPr>
                <w:b/>
                <w:bCs/>
                <w:color w:val="000000" w:themeColor="text1"/>
              </w:rPr>
              <w:t xml:space="preserve">Khoản 4 Điều 5 Nghị định số 38/2024/NĐ-CP </w:t>
            </w:r>
          </w:p>
          <w:p w14:paraId="208E3BAA" w14:textId="77777777" w:rsidR="00232C19" w:rsidRPr="00595B1D" w:rsidRDefault="00232C19" w:rsidP="00E14934">
            <w:pPr>
              <w:pStyle w:val="NormalWeb"/>
              <w:shd w:val="clear" w:color="auto" w:fill="FFFFFF"/>
              <w:spacing w:before="60" w:beforeAutospacing="0" w:after="60" w:afterAutospacing="0"/>
              <w:jc w:val="both"/>
              <w:rPr>
                <w:color w:val="000000" w:themeColor="text1"/>
                <w:lang w:val="en-SG"/>
              </w:rPr>
            </w:pPr>
            <w:r w:rsidRPr="00595B1D">
              <w:rPr>
                <w:color w:val="000000" w:themeColor="text1"/>
                <w:lang w:val="en-SG"/>
              </w:rPr>
              <w:t xml:space="preserve">4. Việc xử phạt vi phạm hành chính đối với các đối tượng thực hiện hành vi vi phạm quy định tại các điểm c và đ khoản 1; điểm c khoản 2; </w:t>
            </w:r>
            <w:r w:rsidRPr="00595B1D">
              <w:rPr>
                <w:color w:val="000000" w:themeColor="text1"/>
                <w:lang w:val="en-SG"/>
              </w:rPr>
              <w:lastRenderedPageBreak/>
              <w:t>điểm b khoản 3 Điều 20 Nghị định này được thực hiện như sau:</w:t>
            </w:r>
          </w:p>
          <w:p w14:paraId="393EC51D" w14:textId="0A53D443" w:rsidR="00232C19" w:rsidRPr="00595B1D" w:rsidRDefault="00232C19" w:rsidP="00E14934">
            <w:pPr>
              <w:pStyle w:val="NormalWeb"/>
              <w:shd w:val="clear" w:color="auto" w:fill="FFFFFF"/>
              <w:spacing w:before="60" w:beforeAutospacing="0" w:after="60" w:afterAutospacing="0"/>
              <w:jc w:val="both"/>
              <w:rPr>
                <w:color w:val="000000" w:themeColor="text1"/>
                <w:lang w:val="en-SG"/>
              </w:rPr>
            </w:pPr>
            <w:r w:rsidRPr="00595B1D">
              <w:rPr>
                <w:color w:val="000000" w:themeColor="text1"/>
                <w:lang w:val="en-SG"/>
              </w:rPr>
              <w:t>a) Trường hợp chủ tàu cá không đồng thời là thuyền trưởng tàu cá thì từng đối tượng vi phạm đều bị áp dụng các hình thức xử phạt, biện pháp khắc phục hậu quả quy định tương ứng đối với đối tượng và hành vi vi phạm hành chính đó;</w:t>
            </w:r>
          </w:p>
          <w:p w14:paraId="40DFBD9C" w14:textId="381CC459" w:rsidR="00712150" w:rsidRPr="00595B1D" w:rsidRDefault="00232C19" w:rsidP="00E14934">
            <w:pPr>
              <w:pStyle w:val="NormalWeb"/>
              <w:shd w:val="clear" w:color="auto" w:fill="FFFFFF"/>
              <w:spacing w:before="60" w:beforeAutospacing="0" w:after="60" w:afterAutospacing="0"/>
              <w:jc w:val="both"/>
              <w:rPr>
                <w:color w:val="000000" w:themeColor="text1"/>
              </w:rPr>
            </w:pPr>
            <w:r w:rsidRPr="00595B1D">
              <w:rPr>
                <w:color w:val="000000" w:themeColor="text1"/>
                <w:lang w:val="en-SG"/>
              </w:rPr>
              <w:t>b) Trường hợp chủ tàu cá đồng thời là thuyền trưởng tàu cá thì chỉ áp dụng hình thức xử phạt chính đối với thuyền trưởng tàu cá và áp dụng đầy đủ các hình thức xử phạt bổ sung, biện pháp khắc phục hậu quả quy định đối với hành vi vi phạm hành chính đó.</w:t>
            </w:r>
          </w:p>
        </w:tc>
        <w:tc>
          <w:tcPr>
            <w:tcW w:w="4962" w:type="dxa"/>
          </w:tcPr>
          <w:p w14:paraId="0A92167C" w14:textId="632710F3" w:rsidR="00712150" w:rsidRPr="00595B1D" w:rsidRDefault="00712150" w:rsidP="00E14934">
            <w:pPr>
              <w:widowControl w:val="0"/>
              <w:spacing w:before="60" w:after="60"/>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en-US"/>
              </w:rPr>
              <w:lastRenderedPageBreak/>
              <w:t xml:space="preserve">2. </w:t>
            </w:r>
            <w:r w:rsidRPr="00595B1D">
              <w:rPr>
                <w:rFonts w:ascii="Times New Roman" w:hAnsi="Times New Roman" w:cs="Times New Roman"/>
                <w:bCs/>
                <w:color w:val="000000" w:themeColor="text1"/>
                <w:lang w:val="vi-VN"/>
              </w:rPr>
              <w:t>Sửa đổi, bổ sung</w:t>
            </w:r>
            <w:r w:rsidR="00C06CF9" w:rsidRPr="00595B1D">
              <w:rPr>
                <w:rFonts w:ascii="Times New Roman" w:hAnsi="Times New Roman" w:cs="Times New Roman"/>
                <w:bCs/>
                <w:color w:val="000000" w:themeColor="text1"/>
                <w:lang w:val="en-US"/>
              </w:rPr>
              <w:t xml:space="preserve"> </w:t>
            </w:r>
            <w:r w:rsidRPr="00595B1D">
              <w:rPr>
                <w:rFonts w:ascii="Times New Roman" w:hAnsi="Times New Roman" w:cs="Times New Roman"/>
                <w:bCs/>
                <w:color w:val="000000" w:themeColor="text1"/>
                <w:lang w:val="vi-VN"/>
              </w:rPr>
              <w:t>khoản 4 Điều 5 như sau:</w:t>
            </w:r>
          </w:p>
          <w:p w14:paraId="69DA6CD4" w14:textId="77777777" w:rsidR="00C06CF9" w:rsidRPr="00595B1D" w:rsidRDefault="00C06CF9" w:rsidP="00E14934">
            <w:pPr>
              <w:widowControl w:val="0"/>
              <w:spacing w:before="60" w:after="60"/>
              <w:jc w:val="both"/>
              <w:rPr>
                <w:rFonts w:ascii="Times New Roman" w:hAnsi="Times New Roman" w:cs="Times New Roman"/>
                <w:bCs/>
                <w:color w:val="000000" w:themeColor="text1"/>
              </w:rPr>
            </w:pPr>
            <w:r w:rsidRPr="00595B1D">
              <w:rPr>
                <w:rFonts w:ascii="Times New Roman" w:hAnsi="Times New Roman" w:cs="Times New Roman"/>
                <w:bCs/>
                <w:color w:val="000000" w:themeColor="text1"/>
                <w:lang w:val="vi-VN"/>
              </w:rPr>
              <w:t>“4. Việc xử phạt vi phạm hành chính đối với các đối tượng thực hiện hành vi vi phạm quy định tại Điều 20; các khoản 4, 5, 7 Điều 21; các khoản 1, 2, 3, 4 Điều 23; khoản 3, khoản 4 Điều 35 Nghị định này được thực hiện như sau:</w:t>
            </w:r>
          </w:p>
          <w:p w14:paraId="7B8DE93D" w14:textId="77777777" w:rsidR="00C06CF9" w:rsidRPr="00595B1D" w:rsidRDefault="00C06CF9" w:rsidP="00E14934">
            <w:pPr>
              <w:widowControl w:val="0"/>
              <w:spacing w:before="60" w:after="60"/>
              <w:jc w:val="both"/>
              <w:rPr>
                <w:rFonts w:ascii="Times New Roman" w:hAnsi="Times New Roman" w:cs="Times New Roman"/>
                <w:bCs/>
                <w:color w:val="000000" w:themeColor="text1"/>
              </w:rPr>
            </w:pPr>
            <w:r w:rsidRPr="00595B1D">
              <w:rPr>
                <w:rFonts w:ascii="Times New Roman" w:hAnsi="Times New Roman" w:cs="Times New Roman"/>
                <w:bCs/>
                <w:color w:val="000000" w:themeColor="text1"/>
              </w:rPr>
              <w:lastRenderedPageBreak/>
              <w:t>a) Trường hợp chủ tàu cá không đồng thời là thuyền trưởng tàu cá thì từng đối tượng vi phạm đều bị áp dụng các hình thức xử phạt, biện pháp khắc phục hậu quả quy định tương ứng đối với đối tượng và hành vi vi phạm hành chính đó;</w:t>
            </w:r>
          </w:p>
          <w:p w14:paraId="6279D50C" w14:textId="2525A961" w:rsidR="00712150" w:rsidRPr="00595B1D" w:rsidRDefault="00C06CF9" w:rsidP="00E14934">
            <w:pPr>
              <w:widowControl w:val="0"/>
              <w:spacing w:before="60" w:after="60"/>
              <w:jc w:val="both"/>
              <w:rPr>
                <w:rFonts w:ascii="Times New Roman" w:hAnsi="Times New Roman" w:cs="Times New Roman"/>
                <w:bCs/>
                <w:color w:val="000000" w:themeColor="text1"/>
                <w:lang w:val="en-US"/>
              </w:rPr>
            </w:pPr>
            <w:r w:rsidRPr="00595B1D">
              <w:rPr>
                <w:rFonts w:ascii="Times New Roman" w:hAnsi="Times New Roman" w:cs="Times New Roman"/>
                <w:bCs/>
                <w:color w:val="000000" w:themeColor="text1"/>
              </w:rPr>
              <w:t>b) Trường hợp chủ tàu cá đồng thời là thuyền trưởng tàu cá thì chỉ áp dụng hình thức xử phạt chính đối với chủ tàu cá và áp dụng đầy đủ các hình thức xử phạt bổ sung, biện pháp khắc phục hậu quả quy định đối với hành vi vi phạm hành chính đó.</w:t>
            </w:r>
            <w:r w:rsidRPr="00595B1D">
              <w:rPr>
                <w:rFonts w:ascii="Times New Roman" w:hAnsi="Times New Roman" w:cs="Times New Roman"/>
                <w:bCs/>
                <w:color w:val="000000" w:themeColor="text1"/>
                <w:lang w:val="vi-VN"/>
              </w:rPr>
              <w:t>”</w:t>
            </w:r>
            <w:r w:rsidRPr="00595B1D">
              <w:rPr>
                <w:rFonts w:ascii="Times New Roman" w:hAnsi="Times New Roman" w:cs="Times New Roman"/>
                <w:bCs/>
                <w:color w:val="000000" w:themeColor="text1"/>
              </w:rPr>
              <w:t>.</w:t>
            </w:r>
          </w:p>
        </w:tc>
        <w:tc>
          <w:tcPr>
            <w:tcW w:w="4110" w:type="dxa"/>
          </w:tcPr>
          <w:p w14:paraId="20DD6F64" w14:textId="37350791" w:rsidR="000B6D52" w:rsidRPr="00595B1D" w:rsidRDefault="00712150" w:rsidP="00E14934">
            <w:pPr>
              <w:spacing w:before="60" w:after="60"/>
              <w:jc w:val="both"/>
              <w:rPr>
                <w:rFonts w:ascii="Times New Roman" w:hAnsi="Times New Roman" w:cs="Times New Roman"/>
                <w:bCs/>
                <w:color w:val="000000" w:themeColor="text1"/>
              </w:rPr>
            </w:pPr>
            <w:r w:rsidRPr="00595B1D">
              <w:rPr>
                <w:rFonts w:ascii="Times New Roman" w:eastAsia="Calibri" w:hAnsi="Times New Roman" w:cs="Times New Roman"/>
                <w:color w:val="000000" w:themeColor="text1"/>
                <w:lang w:val="vi-VN"/>
              </w:rPr>
              <w:lastRenderedPageBreak/>
              <w:t xml:space="preserve">Sửa đổi, bổ sung </w:t>
            </w:r>
            <w:r w:rsidR="005A4487" w:rsidRPr="00595B1D">
              <w:rPr>
                <w:rFonts w:ascii="Times New Roman" w:eastAsia="Calibri" w:hAnsi="Times New Roman" w:cs="Times New Roman"/>
                <w:color w:val="000000" w:themeColor="text1"/>
                <w:lang w:val="vi-VN"/>
              </w:rPr>
              <w:t xml:space="preserve">để quy </w:t>
            </w:r>
            <w:r w:rsidR="005A4487" w:rsidRPr="00595B1D">
              <w:rPr>
                <w:rFonts w:ascii="Times New Roman" w:eastAsia="Calibri" w:hAnsi="Times New Roman" w:cs="Times New Roman"/>
                <w:color w:val="000000" w:themeColor="text1"/>
                <w:lang w:val="en-US"/>
              </w:rPr>
              <w:t>định về nguyên tắc áp dụng hình thức xử phat</w:t>
            </w:r>
            <w:r w:rsidR="000B6D52" w:rsidRPr="00595B1D">
              <w:rPr>
                <w:rFonts w:ascii="Times New Roman" w:eastAsia="Calibri" w:hAnsi="Times New Roman" w:cs="Times New Roman"/>
                <w:color w:val="000000" w:themeColor="text1"/>
                <w:lang w:val="en-US"/>
              </w:rPr>
              <w:t xml:space="preserve"> trong trường hợp </w:t>
            </w:r>
            <w:r w:rsidR="000B6D52" w:rsidRPr="00595B1D">
              <w:rPr>
                <w:rFonts w:ascii="Times New Roman" w:hAnsi="Times New Roman" w:cs="Times New Roman"/>
                <w:bCs/>
                <w:color w:val="000000" w:themeColor="text1"/>
              </w:rPr>
              <w:t xml:space="preserve">chủ tàu cá đồng thời là thuyền trưởng tàu cá bị xử phạt, theo đó quy định áp dụng hình thức xử phạt trong trường hợp này là hành vi của chủ tàu cá </w:t>
            </w:r>
            <w:r w:rsidR="000B6D52" w:rsidRPr="00595B1D">
              <w:rPr>
                <w:rFonts w:ascii="Times New Roman" w:hAnsi="Times New Roman" w:cs="Times New Roman"/>
                <w:bCs/>
                <w:color w:val="000000" w:themeColor="text1"/>
              </w:rPr>
              <w:lastRenderedPageBreak/>
              <w:t>để bảo đảm quy định về mức phạt và tính chất của hành vi vi phạm, bảo đảm tính khả thi trong việc thi hành quyết định xử phạt.</w:t>
            </w:r>
          </w:p>
          <w:p w14:paraId="76EF2338" w14:textId="77777777" w:rsidR="00712150" w:rsidRPr="00595B1D" w:rsidRDefault="00712150" w:rsidP="00E14934">
            <w:pPr>
              <w:spacing w:before="60" w:after="60"/>
              <w:jc w:val="both"/>
              <w:rPr>
                <w:rFonts w:ascii="Times New Roman" w:eastAsia="Calibri" w:hAnsi="Times New Roman" w:cs="Times New Roman"/>
                <w:color w:val="000000" w:themeColor="text1"/>
                <w:lang w:val="vi-VN"/>
              </w:rPr>
            </w:pPr>
          </w:p>
        </w:tc>
      </w:tr>
      <w:tr w:rsidR="000955B9" w:rsidRPr="00595B1D" w14:paraId="0C1E2F1D" w14:textId="77777777" w:rsidTr="00E02F86">
        <w:tc>
          <w:tcPr>
            <w:tcW w:w="851" w:type="dxa"/>
          </w:tcPr>
          <w:p w14:paraId="203320B3" w14:textId="77777777" w:rsidR="000955B9" w:rsidRPr="00595B1D" w:rsidRDefault="000955B9" w:rsidP="00E14934">
            <w:pPr>
              <w:pStyle w:val="ListParagraph"/>
              <w:numPr>
                <w:ilvl w:val="0"/>
                <w:numId w:val="3"/>
              </w:numPr>
              <w:spacing w:before="60" w:after="60"/>
              <w:rPr>
                <w:rFonts w:cs="Times New Roman"/>
                <w:b/>
                <w:bCs/>
                <w:color w:val="000000" w:themeColor="text1"/>
                <w:lang w:val="vi-VN"/>
              </w:rPr>
            </w:pPr>
          </w:p>
        </w:tc>
        <w:tc>
          <w:tcPr>
            <w:tcW w:w="4678" w:type="dxa"/>
          </w:tcPr>
          <w:p w14:paraId="457037EE" w14:textId="77777777" w:rsidR="000955B9" w:rsidRPr="00595B1D" w:rsidRDefault="000955B9" w:rsidP="00E14934">
            <w:pPr>
              <w:pStyle w:val="NormalWeb"/>
              <w:shd w:val="clear" w:color="auto" w:fill="FFFFFF"/>
              <w:spacing w:before="60" w:beforeAutospacing="0" w:after="60" w:afterAutospacing="0"/>
              <w:jc w:val="both"/>
              <w:rPr>
                <w:b/>
                <w:bCs/>
                <w:color w:val="000000" w:themeColor="text1"/>
              </w:rPr>
            </w:pPr>
            <w:r w:rsidRPr="00595B1D">
              <w:rPr>
                <w:b/>
                <w:bCs/>
                <w:color w:val="000000" w:themeColor="text1"/>
              </w:rPr>
              <w:t>Điều 5. Quy định về mức phạt tiền, thẩm quyền phạt tiền và áp dụng xử phạt vi phạm hành chính</w:t>
            </w:r>
          </w:p>
          <w:p w14:paraId="187C0253" w14:textId="243E65D0" w:rsidR="000955B9" w:rsidRPr="00595B1D" w:rsidRDefault="000955B9" w:rsidP="00E14934">
            <w:pPr>
              <w:pStyle w:val="NormalWeb"/>
              <w:shd w:val="clear" w:color="auto" w:fill="FFFFFF"/>
              <w:spacing w:before="60" w:beforeAutospacing="0" w:after="60" w:afterAutospacing="0"/>
              <w:jc w:val="both"/>
              <w:rPr>
                <w:bCs/>
                <w:color w:val="000000" w:themeColor="text1"/>
                <w:lang w:val="en-SG"/>
              </w:rPr>
            </w:pPr>
            <w:r w:rsidRPr="00595B1D">
              <w:rPr>
                <w:bCs/>
                <w:color w:val="000000" w:themeColor="text1"/>
                <w:lang w:val="en-SG"/>
              </w:rPr>
              <w:t>- Không có khoản 9</w:t>
            </w:r>
          </w:p>
          <w:p w14:paraId="75FC5C61" w14:textId="77777777" w:rsidR="000955B9" w:rsidRPr="00595B1D" w:rsidRDefault="000955B9" w:rsidP="00E14934">
            <w:pPr>
              <w:pStyle w:val="NormalWeb"/>
              <w:shd w:val="clear" w:color="auto" w:fill="FFFFFF"/>
              <w:spacing w:before="60" w:beforeAutospacing="0" w:after="60" w:afterAutospacing="0"/>
              <w:jc w:val="both"/>
              <w:rPr>
                <w:b/>
                <w:color w:val="000000" w:themeColor="text1"/>
                <w:lang w:val="en-SG"/>
              </w:rPr>
            </w:pPr>
          </w:p>
          <w:p w14:paraId="647A254D" w14:textId="2F9E4D61" w:rsidR="000955B9" w:rsidRPr="00595B1D" w:rsidRDefault="000955B9" w:rsidP="00E14934">
            <w:pPr>
              <w:spacing w:before="60" w:after="60"/>
              <w:jc w:val="both"/>
              <w:rPr>
                <w:rFonts w:ascii="Times New Roman" w:hAnsi="Times New Roman" w:cs="Times New Roman"/>
                <w:color w:val="000000" w:themeColor="text1"/>
              </w:rPr>
            </w:pPr>
          </w:p>
        </w:tc>
        <w:tc>
          <w:tcPr>
            <w:tcW w:w="4962" w:type="dxa"/>
          </w:tcPr>
          <w:p w14:paraId="62113011" w14:textId="77777777" w:rsidR="000955B9" w:rsidRPr="00595B1D" w:rsidRDefault="000955B9" w:rsidP="00E14934">
            <w:pPr>
              <w:widowControl w:val="0"/>
              <w:spacing w:before="60" w:after="60"/>
              <w:rPr>
                <w:rFonts w:ascii="Times New Roman" w:hAnsi="Times New Roman" w:cs="Times New Roman"/>
                <w:b/>
                <w:bCs/>
                <w:color w:val="000000" w:themeColor="text1"/>
                <w:lang w:val="vi-VN"/>
              </w:rPr>
            </w:pPr>
            <w:r w:rsidRPr="00595B1D">
              <w:rPr>
                <w:rFonts w:ascii="Times New Roman" w:hAnsi="Times New Roman" w:cs="Times New Roman"/>
                <w:color w:val="000000" w:themeColor="text1"/>
                <w:lang w:val="vi-VN"/>
              </w:rPr>
              <w:t>Bổ sung khoản 9 vào Điều 5 như sau:</w:t>
            </w:r>
          </w:p>
          <w:p w14:paraId="65C2758D" w14:textId="0CE97865" w:rsidR="000955B9" w:rsidRPr="00595B1D" w:rsidRDefault="000955B9"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en-US"/>
              </w:rPr>
              <w:t>“</w:t>
            </w:r>
            <w:r w:rsidRPr="00595B1D">
              <w:rPr>
                <w:rFonts w:ascii="Times New Roman" w:hAnsi="Times New Roman" w:cs="Times New Roman"/>
                <w:bCs/>
                <w:color w:val="000000" w:themeColor="text1"/>
                <w:lang w:val="vi-VN"/>
              </w:rPr>
              <w:t>9. Văn bản (công hàm, văn bản thông báo) xác nhận chính thức của Bộ Ngoại giao hoặc cơ quan đại diện Việt Nam ở nước ngoài về việc tàu cá, ngư dân Việt Nam bị nước ngoài bắt giữ, xử lý do khai thác thủy sản trái phép tại vùng biển của quốc gia, vùng lãnh thổ khác là căn cứ để xử lý vi phạm phạm hành chính đối với hành vi quy định tại điểm b khoản 3 Điều 20 Nghị định này. Văn bản xác nhận gồm các thông tin chủ yếu sau:</w:t>
            </w:r>
          </w:p>
          <w:p w14:paraId="7024A100" w14:textId="77777777" w:rsidR="000955B9" w:rsidRPr="00595B1D" w:rsidRDefault="000955B9"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a) Toạ độ vị trí tàu cá vi phạm;</w:t>
            </w:r>
          </w:p>
          <w:p w14:paraId="484163BA" w14:textId="77777777" w:rsidR="000955B9" w:rsidRPr="00595B1D" w:rsidRDefault="000955B9"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b) Số đăng ký tàu cá;</w:t>
            </w:r>
          </w:p>
          <w:p w14:paraId="0F9BB19D" w14:textId="77777777" w:rsidR="000955B9" w:rsidRPr="00595B1D" w:rsidRDefault="000955B9"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c) Hành vi vi phạm bị xử lý;</w:t>
            </w:r>
          </w:p>
          <w:p w14:paraId="62F97BBF" w14:textId="77777777" w:rsidR="000955B9" w:rsidRPr="00595B1D" w:rsidRDefault="000955B9"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d) Họ tên thuyền trưởng và các thuyền viên;</w:t>
            </w:r>
          </w:p>
          <w:p w14:paraId="180D3292" w14:textId="77777777" w:rsidR="000955B9" w:rsidRPr="00595B1D" w:rsidRDefault="000955B9"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đ) Các thông tin khác về nhân thân của thuyền trưởng và thuyền viên;</w:t>
            </w:r>
          </w:p>
          <w:p w14:paraId="430266E9" w14:textId="0E82D6E8" w:rsidR="000955B9" w:rsidRPr="00595B1D" w:rsidRDefault="000955B9" w:rsidP="00E14934">
            <w:pPr>
              <w:pStyle w:val="ListParagraph"/>
              <w:spacing w:before="60" w:after="60"/>
              <w:ind w:left="0"/>
              <w:jc w:val="both"/>
              <w:rPr>
                <w:rFonts w:cs="Times New Roman"/>
                <w:b/>
                <w:bCs/>
                <w:color w:val="000000" w:themeColor="text1"/>
                <w:lang w:val="en-US"/>
              </w:rPr>
            </w:pPr>
            <w:r w:rsidRPr="00595B1D">
              <w:rPr>
                <w:rFonts w:cs="Times New Roman"/>
                <w:bCs/>
                <w:color w:val="000000" w:themeColor="text1"/>
                <w:lang w:val="vi-VN"/>
              </w:rPr>
              <w:t xml:space="preserve">e) </w:t>
            </w:r>
            <w:r w:rsidR="00E47DA0" w:rsidRPr="00595B1D">
              <w:rPr>
                <w:rFonts w:cs="Times New Roman"/>
                <w:bCs/>
                <w:color w:val="000000" w:themeColor="text1"/>
                <w:lang w:val="en-US"/>
              </w:rPr>
              <w:t>Các t</w:t>
            </w:r>
            <w:r w:rsidRPr="00595B1D">
              <w:rPr>
                <w:rFonts w:cs="Times New Roman"/>
                <w:bCs/>
                <w:color w:val="000000" w:themeColor="text1"/>
                <w:lang w:val="vi-VN"/>
              </w:rPr>
              <w:t>hông tin khác</w:t>
            </w:r>
            <w:r w:rsidR="00B37380" w:rsidRPr="00595B1D">
              <w:rPr>
                <w:rFonts w:cs="Times New Roman"/>
                <w:bCs/>
                <w:color w:val="000000" w:themeColor="text1"/>
                <w:lang w:val="en-US"/>
              </w:rPr>
              <w:t xml:space="preserve"> có liên quan.”.</w:t>
            </w:r>
          </w:p>
        </w:tc>
        <w:tc>
          <w:tcPr>
            <w:tcW w:w="4110" w:type="dxa"/>
          </w:tcPr>
          <w:p w14:paraId="47EC5087" w14:textId="77777777" w:rsidR="000955B9" w:rsidRPr="00595B1D" w:rsidRDefault="000955B9" w:rsidP="00E14934">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 xml:space="preserve">Hiện nay, việc xử phạt vi phạm hành chính đối với trường hợp tàu cá Việt Nam khai thác thủy sản trái phép ngoài vùng biển Việt Nam bị nước ngoài bắt giữ, xử lý rất khó khăn do chưa có hiệp định tương trợ tư pháp giữa Việt Nam và các quốc gia đó nên chưa có đủ căn cứ để xác minh đối tượng vi phạm, hành vi vi phạm để tiến hành xử phạt. Đối với các vụ việc do nước ngoài bắt giữ chủ yếu được biết qua văn bản (công hàm, văn bản thông báo) xác nhận chính thức của Bộ Ngoại giao hoặc cơ quan đại diện Việt Nam ở nước ngoài về việc tàu cá, ngư dân Việt Nam bị nước ngoài bắt giữ, xử lý. Trong khi đó, theo khuyến nghị của EC, Việt Nam cần tăng cường việc ngăn chặn và xử phạt vi phạm hành chính đối với tàu cá Việt Nam khai thác trái phép tại vùng biển nước ngoài. </w:t>
            </w:r>
          </w:p>
          <w:p w14:paraId="4E32C0E0" w14:textId="4FDA3537" w:rsidR="000955B9" w:rsidRPr="00595B1D" w:rsidRDefault="000955B9" w:rsidP="00E14934">
            <w:pPr>
              <w:spacing w:before="60" w:after="60"/>
              <w:jc w:val="both"/>
              <w:rPr>
                <w:rFonts w:ascii="Times New Roman" w:eastAsia="Calibri" w:hAnsi="Times New Roman" w:cs="Times New Roman"/>
                <w:color w:val="000000" w:themeColor="text1"/>
                <w:lang w:val="en-US"/>
              </w:rPr>
            </w:pPr>
            <w:r w:rsidRPr="00595B1D">
              <w:rPr>
                <w:rFonts w:ascii="Times New Roman" w:hAnsi="Times New Roman" w:cs="Times New Roman"/>
                <w:color w:val="000000" w:themeColor="text1"/>
                <w:lang w:val="vi-VN"/>
              </w:rPr>
              <w:lastRenderedPageBreak/>
              <w:t>Việc cho phép sử dụng văn bản (công hàm, văn bản thông báo) xác nhận chính thức của Bộ Ngoại giao hoặc cơ quan đại diện Việt Nam ở nước ngoài về việc tàu cá, ngư dân Việt Nam bị nước ngoài bắt giữ, xử lý làm căn cứ pháp lý cho việc xem xét, xử lý vi phạm phạm hành chính đối với hành vi quy định tại điểm b khoản 3 Điều 20 (không cần bản án, quyết định xử lý của cơ quan có thẩm quyền quốc gia bắt giữ, xử lý tàu cá), tạo thuận lợi để các cơ quan chức năng có căn cứ, nhanh chóng xử lý các vụ việc vi phạm, đáp ứng yêu cầu quản lý nhà nước và khuyến nghị của EC.</w:t>
            </w:r>
          </w:p>
        </w:tc>
      </w:tr>
      <w:tr w:rsidR="000955B9" w:rsidRPr="00595B1D" w14:paraId="5B822195" w14:textId="77777777" w:rsidTr="00E02F86">
        <w:tc>
          <w:tcPr>
            <w:tcW w:w="851" w:type="dxa"/>
          </w:tcPr>
          <w:p w14:paraId="7D0227ED" w14:textId="77777777" w:rsidR="000955B9" w:rsidRPr="00595B1D" w:rsidRDefault="000955B9" w:rsidP="00E14934">
            <w:pPr>
              <w:pStyle w:val="ListParagraph"/>
              <w:numPr>
                <w:ilvl w:val="0"/>
                <w:numId w:val="3"/>
              </w:numPr>
              <w:spacing w:before="60" w:after="60"/>
              <w:rPr>
                <w:rFonts w:cs="Times New Roman"/>
                <w:b/>
                <w:bCs/>
                <w:color w:val="000000" w:themeColor="text1"/>
                <w:lang w:val="vi-VN"/>
              </w:rPr>
            </w:pPr>
          </w:p>
        </w:tc>
        <w:tc>
          <w:tcPr>
            <w:tcW w:w="4678" w:type="dxa"/>
          </w:tcPr>
          <w:p w14:paraId="78954282"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1" w:name="dieu_20"/>
            <w:r w:rsidRPr="00595B1D">
              <w:rPr>
                <w:b/>
                <w:bCs/>
                <w:color w:val="000000" w:themeColor="text1"/>
              </w:rPr>
              <w:t>Điều 20. Vi phạm nghiêm trọng trong khai thác thủy sản</w:t>
            </w:r>
            <w:bookmarkEnd w:id="1"/>
          </w:p>
          <w:p w14:paraId="11257FEC"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2" w:name="khoan_20_1"/>
            <w:r w:rsidRPr="00595B1D">
              <w:rPr>
                <w:color w:val="000000" w:themeColor="text1"/>
              </w:rPr>
              <w:t>1. Phạt tiền từ 300.000.000 đồng đến 500.000.000 đồng đối với một trong các hành vi sau:</w:t>
            </w:r>
            <w:bookmarkEnd w:id="2"/>
          </w:p>
          <w:p w14:paraId="66A93C9A"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3" w:name="diem_20_1_a"/>
            <w:r w:rsidRPr="00595B1D">
              <w:rPr>
                <w:color w:val="000000" w:themeColor="text1"/>
              </w:rPr>
              <w:t>a) Sử dụng tàu cá có chiều dài lớn nhất từ 15 mét đến dưới 24 mét khai thác thủy sản trên biển không có Giấy phép khai thác thủy sản hoặc Giấy phép khai thác thủy sản đã hết hạn;</w:t>
            </w:r>
            <w:bookmarkEnd w:id="3"/>
          </w:p>
          <w:p w14:paraId="0586BECF"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4" w:name="diem_20_1_b"/>
            <w:r w:rsidRPr="00595B1D">
              <w:rPr>
                <w:color w:val="000000" w:themeColor="text1"/>
              </w:rPr>
              <w:t>b) Sử dụng tàu cá có chiều dài lớn nhất từ 24 mét trở lên để thăm dò, tìm kiếm, dẫn dụ, vận chuyển thủy sản, sản phẩm thủy sản cho tàu cá không có Giấy phép khai thác thủy sản hoặc Giấy phép khai thác thuỷ sản hết hạn;</w:t>
            </w:r>
            <w:bookmarkEnd w:id="4"/>
          </w:p>
          <w:p w14:paraId="1D52BD07"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5" w:name="diem_20_1_c"/>
            <w:r w:rsidRPr="00595B1D">
              <w:rPr>
                <w:color w:val="000000" w:themeColor="text1"/>
              </w:rPr>
              <w:t xml:space="preserve">c) Không duy trì việc truyền thông tin từ thiết bị giám sát hành trình trên tàu cá về hệ thống giám sát tàu cá theo quy định hoặc vô hiệu hóa thiết bị giám sát hành trình trên tàu cá hoặc không có thiết bị giám sát hành trình trên tàu </w:t>
            </w:r>
            <w:r w:rsidRPr="00595B1D">
              <w:rPr>
                <w:color w:val="000000" w:themeColor="text1"/>
              </w:rPr>
              <w:lastRenderedPageBreak/>
              <w:t>cá khi hoạt động đối với tàu cá có chiều dài lớn nhất từ 24 mét trở lên;</w:t>
            </w:r>
            <w:bookmarkEnd w:id="5"/>
          </w:p>
          <w:p w14:paraId="0A2A875E"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6" w:name="diem_20_1_d"/>
            <w:r w:rsidRPr="00595B1D">
              <w:rPr>
                <w:color w:val="000000" w:themeColor="text1"/>
              </w:rPr>
              <w:t>d) Không có hoặc không ghi nhật ký khai thác thủy sản, nhật ký thu mua chuyển tải thủy sản đối với tàu cá có chiều dài lớn nhất từ 24 mét trở lên trong trường hợp tái phạm hoặc vi phạm hành chính nhiều lần;</w:t>
            </w:r>
            <w:bookmarkEnd w:id="6"/>
          </w:p>
          <w:p w14:paraId="1051D9CE" w14:textId="1575A62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7" w:name="diem_20_1_dd"/>
            <w:r w:rsidRPr="00595B1D">
              <w:rPr>
                <w:color w:val="000000" w:themeColor="text1"/>
              </w:rPr>
              <w:t>đ) Không duy trì việc truyền thông tin từ thiết bị giám sát hành trình trên tàu cá về hệ thống giám sát tàu cá theo quy định hoặc vô hiệu hóa thiết bị giám sát hành trình trên tàu cá hoặc không có thiết bị giám sát hành trình trên tàu cá khi hoạt động đối với tàu cá có chiều dài lớn nhất từ 15 mét đến dưới 24 mét trong trường hợp tái phạm hoặc vi phạm hành chính nhiều lần.</w:t>
            </w:r>
            <w:bookmarkStart w:id="8" w:name="khoan_20_2"/>
            <w:bookmarkEnd w:id="7"/>
          </w:p>
          <w:p w14:paraId="09CA3886" w14:textId="678FBCFB" w:rsidR="000955B9" w:rsidRPr="00595B1D" w:rsidRDefault="000955B9" w:rsidP="00E14934">
            <w:pPr>
              <w:pStyle w:val="NormalWeb"/>
              <w:shd w:val="clear" w:color="auto" w:fill="FFFFFF"/>
              <w:spacing w:before="60" w:beforeAutospacing="0" w:after="60" w:afterAutospacing="0"/>
              <w:jc w:val="both"/>
              <w:rPr>
                <w:color w:val="000000" w:themeColor="text1"/>
              </w:rPr>
            </w:pPr>
            <w:r w:rsidRPr="00595B1D">
              <w:rPr>
                <w:color w:val="000000" w:themeColor="text1"/>
              </w:rPr>
              <w:t>2. Phạt tiền từ 500.000.000 đồng đến 700.000.000 đồng đối với một trong các hành vi sau:</w:t>
            </w:r>
            <w:bookmarkEnd w:id="8"/>
          </w:p>
          <w:p w14:paraId="2DE712D2"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9" w:name="diem_20_2_a"/>
            <w:r w:rsidRPr="00595B1D">
              <w:rPr>
                <w:color w:val="000000" w:themeColor="text1"/>
              </w:rPr>
              <w:t>a) Sử dụng tàu cá có chiều dài lớn nhất từ 15 mét đến dưới 24 mét khai thác thủy sản trên biển không có Giấy phép khai thác thủy sản hoặc Giấy phép khai thác thủy sản đã hết hạn trong trường hợp tái phạm hoặc vi phạm hành chính nhiều lần;</w:t>
            </w:r>
            <w:bookmarkEnd w:id="9"/>
          </w:p>
          <w:p w14:paraId="14C9C73A"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10" w:name="diem_20_2_b"/>
            <w:r w:rsidRPr="00595B1D">
              <w:rPr>
                <w:color w:val="000000" w:themeColor="text1"/>
              </w:rPr>
              <w:t>b) Sử dụng tàu cá có chiều dài lớn nhất từ 24 mét trở lên để chuyển tải thủy sản, sản phẩm thủy sản từ tàu cá không có Giấy phép khai thác thủy sản hoặc Giấy phép khai thác thủy sản hết hạn hoặc hỗ trợ hoạt động thăm dò, tìm kiếm, dẫn dụ, vận chuyển thủy sản cho tàu cá được xác định có hành vi khai thác thủy sản bất hợp pháp trong trường hợp tái phạm hoặc vi phạm hành chính nhiều lần;</w:t>
            </w:r>
            <w:bookmarkEnd w:id="10"/>
          </w:p>
          <w:p w14:paraId="1BECB3BF"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11" w:name="diem_20_2_c"/>
            <w:r w:rsidRPr="00595B1D">
              <w:rPr>
                <w:color w:val="000000" w:themeColor="text1"/>
              </w:rPr>
              <w:lastRenderedPageBreak/>
              <w:t>c) Không duy trì việc truyền thông tin từ thiết bị giám sát hành trình trên tàu cá về hệ thống giám sát tàu cá theo quy định hoặc vô hiệu hóa thiết bị giám sát hành trình trên tàu cá hoặc không có thiết bị giám sát hành trình trên tàu cá khi hoạt động đối với tàu cá có chiều dài lớn nhất từ 24 mét trở lên trong trường hợp tái phạm hoặc vi phạm hành chính nhiều lần;</w:t>
            </w:r>
            <w:bookmarkEnd w:id="11"/>
          </w:p>
          <w:p w14:paraId="62B8584A"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12" w:name="diem_20_2_d"/>
            <w:r w:rsidRPr="00595B1D">
              <w:rPr>
                <w:color w:val="000000" w:themeColor="text1"/>
              </w:rPr>
              <w:t>d) Che giấu, giả mạo hoặc hủy chứng cứ vi phạm quy định về khai thác, bảo vệ nguồn lợi thủy sản;</w:t>
            </w:r>
            <w:bookmarkEnd w:id="12"/>
          </w:p>
          <w:p w14:paraId="551FE7AC"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13" w:name="diem_20_2_dd"/>
            <w:r w:rsidRPr="00595B1D">
              <w:rPr>
                <w:color w:val="000000" w:themeColor="text1"/>
              </w:rPr>
              <w:t>đ) Không ghi nhật ký khai thác thủy sản hoặc ghi không chính xác so với yêu cầu của Tổ chức nghề cá khu vực hoặc báo cáo sai quy định của Tổ chức nghề cá khu vực khi hoạt động khai thác thủy sản trong vùng biển thuộc quyền quản lý của Tổ chức nghề cá khu vực;</w:t>
            </w:r>
            <w:bookmarkEnd w:id="13"/>
          </w:p>
          <w:p w14:paraId="440794B1"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14" w:name="diem_20_2_e"/>
            <w:r w:rsidRPr="00595B1D">
              <w:rPr>
                <w:color w:val="000000" w:themeColor="text1"/>
              </w:rPr>
              <w:t>e) Khai thác thủy sản quá hạn mức do Tổ chức nghề cá khu vực cấp phép.</w:t>
            </w:r>
            <w:bookmarkEnd w:id="14"/>
          </w:p>
          <w:p w14:paraId="71E010A8" w14:textId="71BDB6DA"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15" w:name="khoan_20_3"/>
            <w:r w:rsidRPr="00595B1D">
              <w:rPr>
                <w:color w:val="000000" w:themeColor="text1"/>
              </w:rPr>
              <w:t>3. Phạt tiền từ 800.000.000 đồng đến 1.000.000.000 đồng đối với một trong các hành vi sau:</w:t>
            </w:r>
            <w:bookmarkEnd w:id="15"/>
          </w:p>
          <w:p w14:paraId="3BEBEC60"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16" w:name="diem_20_3_a"/>
            <w:r w:rsidRPr="00595B1D">
              <w:rPr>
                <w:color w:val="000000" w:themeColor="text1"/>
              </w:rPr>
              <w:t>a) Sử dụng tàu cá có chiều dài lớn nhất từ 24 mét trở lên khai thác thủy sản trên biển không có Giấy phép khai thác thủy sản hoặc Giấy phép khai thác thủy sản đã hết hạn;</w:t>
            </w:r>
            <w:bookmarkEnd w:id="16"/>
          </w:p>
          <w:p w14:paraId="64D7F591"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17" w:name="diem_20_3_b"/>
            <w:r w:rsidRPr="00595B1D">
              <w:rPr>
                <w:color w:val="000000" w:themeColor="text1"/>
              </w:rPr>
              <w:t>b) Khai thác thủy sản tại vùng biển của quốc gia, vùng lãnh thổ khác hoặc vùng biển thuộc quyền quản lý của Tổ chức nghề cá khu vực mà không có Giấy phép khai thác thủy sản hoặc Giấy phép khai thác thủy sản hết hạn hoặc không có giấy chấp thuận hoặc giấy chấp thuận hết hạn;</w:t>
            </w:r>
            <w:bookmarkEnd w:id="17"/>
          </w:p>
          <w:p w14:paraId="4BF49B95"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18" w:name="diem_20_3_c"/>
            <w:r w:rsidRPr="00595B1D">
              <w:rPr>
                <w:color w:val="000000" w:themeColor="text1"/>
              </w:rPr>
              <w:lastRenderedPageBreak/>
              <w:t>c) Sử dụng tàu cá nước ngoài hoạt động trong vùng biển Việt Nam mà không có Giấy phép khai thác thủy sản hoặc Giấy phép khai thác thủy sản hết hạn;</w:t>
            </w:r>
            <w:bookmarkEnd w:id="18"/>
          </w:p>
          <w:p w14:paraId="02019027"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19" w:name="diem_20_3_d"/>
            <w:r w:rsidRPr="00595B1D">
              <w:rPr>
                <w:color w:val="000000" w:themeColor="text1"/>
              </w:rPr>
              <w:t>d) Sử dụng tàu cá không quốc tịch hoặc mang quốc tịch của quốc gia không phải thành viên để khai thác thủy sản trái phép trong vùng biển thuộc quyền quản lý của Tổ chức nghề cá khu vực;</w:t>
            </w:r>
            <w:bookmarkEnd w:id="19"/>
          </w:p>
          <w:p w14:paraId="1103E6A9"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20" w:name="diem_20_3_dd"/>
            <w:r w:rsidRPr="00595B1D">
              <w:rPr>
                <w:color w:val="000000" w:themeColor="text1"/>
              </w:rPr>
              <w:t>đ) Sử dụng tàu cá để khai thác thủy sản không theo quy định về khai thác, bảo vệ nguồn lợi thủy sản trong vùng biển quốc tế không thuộc quyền quản lý của Tổ chức nghề cá khu vực;</w:t>
            </w:r>
            <w:bookmarkEnd w:id="20"/>
          </w:p>
          <w:p w14:paraId="5DB4A79A"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21" w:name="diem_20_3_e"/>
            <w:r w:rsidRPr="00595B1D">
              <w:rPr>
                <w:color w:val="000000" w:themeColor="text1"/>
              </w:rPr>
              <w:t>e) Khai thác thủy sản không đúng quy định tại vùng biển thuộc quyền quản lý của Tổ chức nghề cá khu vực;</w:t>
            </w:r>
            <w:bookmarkEnd w:id="21"/>
          </w:p>
          <w:p w14:paraId="768EB75A"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22" w:name="diem_20_3_g"/>
            <w:r w:rsidRPr="00595B1D">
              <w:rPr>
                <w:color w:val="000000" w:themeColor="text1"/>
              </w:rPr>
              <w:t>g) Che giấu, giả mạo hoặc hủy chứng cứ vi phạm quy định về khai thác, bảo vệ nguồn lợi thủy sản trong trường hợp tái phạm;</w:t>
            </w:r>
            <w:bookmarkEnd w:id="22"/>
          </w:p>
          <w:p w14:paraId="5C1CF3ED"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23" w:name="diem_20_3_h"/>
            <w:r w:rsidRPr="00595B1D">
              <w:rPr>
                <w:color w:val="000000" w:themeColor="text1"/>
              </w:rPr>
              <w:t>h) Khai thác thủy sản quá hạn mức do Tổ chức nghề cá khu vực cấp phép trong trường hợp tái phạm.</w:t>
            </w:r>
            <w:bookmarkEnd w:id="23"/>
          </w:p>
          <w:p w14:paraId="5DC6AB14"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24" w:name="khoan_20_4"/>
            <w:r w:rsidRPr="00595B1D">
              <w:rPr>
                <w:color w:val="000000" w:themeColor="text1"/>
              </w:rPr>
              <w:t>4. Hình thức xử phạt bổ sung:</w:t>
            </w:r>
            <w:bookmarkEnd w:id="24"/>
          </w:p>
          <w:p w14:paraId="299E1242"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25" w:name="diem_20_4_a"/>
            <w:r w:rsidRPr="00595B1D">
              <w:rPr>
                <w:color w:val="000000" w:themeColor="text1"/>
              </w:rPr>
              <w:t>a) Tịch thu thủy sản khai thác đối với hành vi vi phạm quy định tại các điểm a, b và đ khoản 1, các điểm a, b, c và e khoản 2, các điểm a, b, c, d, đ, e và h khoản 3 Điều này;</w:t>
            </w:r>
            <w:bookmarkEnd w:id="25"/>
          </w:p>
          <w:p w14:paraId="302F2859"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26" w:name="diem_20_4_b"/>
            <w:r w:rsidRPr="00595B1D">
              <w:rPr>
                <w:color w:val="000000" w:themeColor="text1"/>
              </w:rPr>
              <w:t>b) Tịch thu tàu cá đối với hành vi vi phạm quy định tại các điểm b, c, d, đ và e khoản 3 Điều này;</w:t>
            </w:r>
            <w:bookmarkEnd w:id="26"/>
          </w:p>
          <w:p w14:paraId="1C2BA4EB"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27" w:name="diem_20_4_c"/>
            <w:r w:rsidRPr="00595B1D">
              <w:rPr>
                <w:color w:val="000000" w:themeColor="text1"/>
              </w:rPr>
              <w:t xml:space="preserve">c) Tước quyền sử dụng văn bằng, chứng chỉ thuyền trưởng tàu cá từ 06 tháng đến 12 tháng </w:t>
            </w:r>
            <w:r w:rsidRPr="00595B1D">
              <w:rPr>
                <w:color w:val="000000" w:themeColor="text1"/>
              </w:rPr>
              <w:lastRenderedPageBreak/>
              <w:t>đối với hành vi vi phạm quy định tại các khoản 1, 2 và 3 Điều này;</w:t>
            </w:r>
            <w:bookmarkEnd w:id="27"/>
          </w:p>
          <w:p w14:paraId="516282E4"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28" w:name="diem_20_4_d"/>
            <w:r w:rsidRPr="00595B1D">
              <w:rPr>
                <w:color w:val="000000" w:themeColor="text1"/>
              </w:rPr>
              <w:t>d) Tước quyền sử dụng Giấy phép khai thác thủy sản từ 06 tháng đến 12 tháng đối với hành vi vi phạm quy định tại điểm e khoản 2 và các điểm đ, e và h khoản 3 Điều này.</w:t>
            </w:r>
            <w:bookmarkEnd w:id="28"/>
          </w:p>
          <w:p w14:paraId="4B445585"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29" w:name="khoan_20_5"/>
            <w:r w:rsidRPr="00595B1D">
              <w:rPr>
                <w:color w:val="000000" w:themeColor="text1"/>
              </w:rPr>
              <w:t>5. Biện pháp khắc phục hậu quả:</w:t>
            </w:r>
            <w:bookmarkEnd w:id="29"/>
          </w:p>
          <w:p w14:paraId="1791B05A"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r w:rsidRPr="00595B1D">
              <w:rPr>
                <w:color w:val="000000" w:themeColor="text1"/>
              </w:rPr>
              <w:t>Buộc chủ tàu cá chi trả kinh phí đưa công dân Việt Nam bị cơ quan có thẩm quyền nước ngoài bắt giữ, xử lý về nước đối với hành vi vi phạm quy định tại điểm b khoản 3 Điều này.</w:t>
            </w:r>
          </w:p>
          <w:p w14:paraId="2B6756A9" w14:textId="766D116B" w:rsidR="000955B9" w:rsidRPr="00595B1D" w:rsidRDefault="000955B9" w:rsidP="00E14934">
            <w:pPr>
              <w:spacing w:before="60" w:after="60"/>
              <w:jc w:val="both"/>
              <w:rPr>
                <w:rFonts w:ascii="Times New Roman" w:hAnsi="Times New Roman" w:cs="Times New Roman"/>
                <w:color w:val="000000" w:themeColor="text1"/>
              </w:rPr>
            </w:pPr>
          </w:p>
        </w:tc>
        <w:tc>
          <w:tcPr>
            <w:tcW w:w="4962" w:type="dxa"/>
          </w:tcPr>
          <w:p w14:paraId="263CB3B1" w14:textId="77777777" w:rsidR="00234148" w:rsidRPr="00595B1D" w:rsidRDefault="00234148" w:rsidP="00E14934">
            <w:pPr>
              <w:widowControl w:val="0"/>
              <w:spacing w:before="60" w:after="60"/>
              <w:rPr>
                <w:rFonts w:ascii="Times New Roman" w:hAnsi="Times New Roman" w:cs="Times New Roman"/>
                <w:bCs/>
                <w:color w:val="000000" w:themeColor="text1"/>
                <w:lang w:val="vi-VN"/>
              </w:rPr>
            </w:pPr>
            <w:r w:rsidRPr="00595B1D">
              <w:rPr>
                <w:rFonts w:ascii="Times New Roman" w:hAnsi="Times New Roman" w:cs="Times New Roman"/>
                <w:b/>
                <w:bCs/>
                <w:color w:val="000000" w:themeColor="text1"/>
                <w:lang w:val="vi-VN"/>
              </w:rPr>
              <w:lastRenderedPageBreak/>
              <w:t xml:space="preserve">4. </w:t>
            </w:r>
            <w:r w:rsidRPr="00595B1D">
              <w:rPr>
                <w:rFonts w:ascii="Times New Roman" w:hAnsi="Times New Roman" w:cs="Times New Roman"/>
                <w:bCs/>
                <w:color w:val="000000" w:themeColor="text1"/>
                <w:lang w:val="vi-VN"/>
              </w:rPr>
              <w:t>Sửa đổi, bổ sung Điều 20 như sau:</w:t>
            </w:r>
          </w:p>
          <w:p w14:paraId="20514A07" w14:textId="502916DE" w:rsidR="000955B9" w:rsidRPr="00595B1D" w:rsidRDefault="00234148" w:rsidP="00E14934">
            <w:pPr>
              <w:widowControl w:val="0"/>
              <w:spacing w:before="60" w:after="60"/>
              <w:jc w:val="both"/>
              <w:rPr>
                <w:rFonts w:ascii="Times New Roman" w:hAnsi="Times New Roman" w:cs="Times New Roman"/>
                <w:b/>
                <w:color w:val="000000" w:themeColor="text1"/>
                <w:lang w:val="vi-VN"/>
              </w:rPr>
            </w:pPr>
            <w:r w:rsidRPr="00595B1D">
              <w:rPr>
                <w:rFonts w:ascii="Times New Roman" w:hAnsi="Times New Roman" w:cs="Times New Roman"/>
                <w:b/>
                <w:color w:val="000000" w:themeColor="text1"/>
                <w:lang w:val="en-US"/>
              </w:rPr>
              <w:t>“</w:t>
            </w:r>
            <w:r w:rsidR="000955B9" w:rsidRPr="00595B1D">
              <w:rPr>
                <w:rFonts w:ascii="Times New Roman" w:hAnsi="Times New Roman" w:cs="Times New Roman"/>
                <w:b/>
                <w:color w:val="000000" w:themeColor="text1"/>
                <w:lang w:val="vi-VN"/>
              </w:rPr>
              <w:t>Điều 20. Vi phạm nghiêm trọng trong khai thác thủy sản</w:t>
            </w:r>
          </w:p>
          <w:p w14:paraId="2DC2B434"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1. Phạt tiền từ 300.000.000 đồng đến 500.000.000 đồng đối với chủ tàu cá vi phạm một trong các hành vi sau:</w:t>
            </w:r>
          </w:p>
          <w:p w14:paraId="2187EC2F"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a) Sử dụng tàu cá có chiều dài lớn nhất từ 15 mét đến dưới 24 mét khai thác thủy sản trên biển không có Giấy phép khai thác thủy sản hoặc Giấy phép khai thác thủy sản đã hết hạn;</w:t>
            </w:r>
          </w:p>
          <w:p w14:paraId="767C90E0"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b) Sử dụng tàu cá có chiều dài lớn nhất từ 24 mét trở lên để thăm dò, tìm kiếm, dẫn dụ, vận chuyển thủy sản, sản phẩm thủy sản cho tàu cá không có Giấy phép khai thác thủy sản hoặc Giấy phép khai thác thuỷ sản hết hạn;</w:t>
            </w:r>
          </w:p>
          <w:p w14:paraId="23CEDE5C"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c) Không duy trì việc truyền thông tin từ thiết bị giám sát hành trình trên tàu cá về hệ thống giám sát tàu cá theo quy định khi hoạt động đối với tàu cá có chiều dài lớn nhất từ 24 mét trở lên;</w:t>
            </w:r>
          </w:p>
          <w:p w14:paraId="523521FF"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lastRenderedPageBreak/>
              <w:t>d) Vô hiệu hóa thiết bị giám sát hành trình trên tàu cá khi hoạt động đối với tàu cá có chiều dài lớn nhất từ 24 mét trở lên;</w:t>
            </w:r>
          </w:p>
          <w:p w14:paraId="5B6624C7"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đ) Không có thiết bị giám sát hành trình trên tàu cá khi hoạt động đối với tàu cá có chiều dài lớn nhất từ 24 mét trở lên;</w:t>
            </w:r>
          </w:p>
          <w:p w14:paraId="789DCAC5"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e) Không có hoặc không ghi nhật ký khai thác thủy sản, nhật ký thu mua chuyển tải thủy sản đối với tàu cá có chiều dài lớn nhất từ 24 mét trở lên trong trường hợp tái phạm hoặc vi phạm hành chính nhiều lần;</w:t>
            </w:r>
          </w:p>
          <w:p w14:paraId="5878D7A8"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g) Không duy trì việc truyền thông tin từ thiết bị giám sát hành trình trên tàu cá về hệ thống giám sát tàu cá theo quy định khi hoạt động đối với tàu cá có chiều dài lớn nhất từ 15 mét đến dưới 24 mét trong trường hợp tái phạm hoặc vi phạm hành chính nhiều lần;</w:t>
            </w:r>
          </w:p>
          <w:p w14:paraId="2EF63E0B"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h) Vô hiệu hóa thiết bị giám sát hành trình trên tàu cá khi hoạt động đối với tàu cá có chiều dài lớn nhất từ 15 mét đến dưới 24 mét trong trường hợp tái phạm hoặc vi phạm hành chính nhiều lần;</w:t>
            </w:r>
          </w:p>
          <w:p w14:paraId="37B7090F"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i) Không có thiết bị giám sát hành trình trên tàu cá khi hoạt động đối với tàu cá có chiều dài lớn nhất từ 15 mét đến dưới 24 mét trong trường hợp tái phạm hoặc vi phạm hành chính nhiều lần.</w:t>
            </w:r>
          </w:p>
          <w:p w14:paraId="03E34EDB"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2. Phạt tiền từ 500.000.000 đồng đến 700.000.000 đồng đối với chủ tàu cá vi phạm một trong các hành vi sau:</w:t>
            </w:r>
          </w:p>
          <w:p w14:paraId="4254E932"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a) Sử dụng tàu cá có chiều dài lớn nhất từ 15 mét đến dưới 24 mét khai thác thủy sản trên biển không có Giấy phép khai thác thủy sản hoặc Giấy phép khai thác thủy sản đã hết hạn trong trường hợp tái phạm hoặc vi phạm hành chính nhiều lần;</w:t>
            </w:r>
          </w:p>
          <w:p w14:paraId="4E830180"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 xml:space="preserve">b) Sử dụng tàu cá có chiều dài lớn nhất từ 24 mét </w:t>
            </w:r>
            <w:r w:rsidRPr="00595B1D">
              <w:rPr>
                <w:rFonts w:ascii="Times New Roman" w:hAnsi="Times New Roman" w:cs="Times New Roman"/>
                <w:bCs/>
                <w:color w:val="000000" w:themeColor="text1"/>
                <w:lang w:val="vi-VN"/>
              </w:rPr>
              <w:lastRenderedPageBreak/>
              <w:t>trở lên để chuyển tải thủy sản, sản phẩm thủy sản từ tàu cá không có Giấy phép khai thác thủy sản hoặc Giấy phép khai thác thủy sản hết hạn hoặc hỗ trợ hoạt động thăm dò, tìm kiếm, dẫn dụ, vận chuyển thủy sản cho tàu cá được xác định có hành vi khai thác thủy sản bất hợp pháp trong trường hợp tái phạm hoặc vi phạm hành chính nhiều lần;</w:t>
            </w:r>
          </w:p>
          <w:p w14:paraId="12DD5947"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c) Không duy trì việc truyền thông tin từ thiết bị giám sát hành trình trên tàu cá về hệ thống giám sát tàu cá theo quy định khi hoạt động đối với tàu cá có chiều dài lớn nhất từ 24 mét trở lên trong trường hợp tái phạm hoặc vi phạm hành chính nhiều lần;</w:t>
            </w:r>
          </w:p>
          <w:p w14:paraId="50B6C119"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d) Vô hiệu hóa thiết bị giám sát hành trình trên tàu cá khi hoạt động đối với tàu cá có chiều dài lớn nhất từ 24 mét trở lên trong trường hợp tái phạm hoặc vi phạm hành chính nhiều lần;</w:t>
            </w:r>
          </w:p>
          <w:p w14:paraId="0E1AC0CA"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đ) Không có thiết bị giám sát hành trình trên tàu cá khi hoạt động đối với tàu cá có chiều dài lớn nhất từ 24 mét trở lên trong trường hợp tái phạm hoặc vi phạm hành chính nhiều lần;</w:t>
            </w:r>
          </w:p>
          <w:p w14:paraId="3362BDA8"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e) Che giấu, giả mạo hoặc hủy chứng cứ vi phạm quy định về khai thác, bảo vệ nguồn lợi thủy sản;</w:t>
            </w:r>
          </w:p>
          <w:p w14:paraId="6E129950"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g) Không ghi nhật ký khai thác thủy sản hoặc ghi không chính xác so với yêu cầu của Tổ chức nghề cá khu vực hoặc báo cáo sai quy định của Tổ chức nghề cá khu vực khi hoạt động khai thác thủy sản trong vùng biển thuộc quyền quản lý của Tổ chức nghề cá khu vực;</w:t>
            </w:r>
          </w:p>
          <w:p w14:paraId="5A90969C"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h) Khai thác thủy sản quá hạn mức do Tổ chức nghề cá khu vực cấp phép.</w:t>
            </w:r>
          </w:p>
          <w:p w14:paraId="77EEC4F2"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3. Phạt tiền từ 800.000.000 đồng đến 1.000.000.000 đồng đối với chủ tàu cá vi phạm một trong các hành vi sau:</w:t>
            </w:r>
          </w:p>
          <w:p w14:paraId="1E0675CC"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lastRenderedPageBreak/>
              <w:t>a) Sử dụng tàu cá có chiều dài lớn nhất từ 24 mét trở lên khai thác thủy sản trên biển không có Giấy phép khai thác thủy sản hoặc Giấy phép khai thác thủy sản đã hết hạn;</w:t>
            </w:r>
          </w:p>
          <w:p w14:paraId="78E1CC94"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b) Khai thác thủy sản tại vùng biển của quốc gia, vùng lãnh thổ khác hoặc vùng biển thuộc quyền quản lý của Tổ chức nghề cá khu vực mà không có Giấy phép khai thác thủy sản hoặc Giấy phép khai thác thủy sản hết hạn hoặc không có giấy chấp thuận hoặc giấy chấp thuận hết hạn;</w:t>
            </w:r>
          </w:p>
          <w:p w14:paraId="09722FD2"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c) Sử dụng tàu cá nước ngoài hoạt động trong vùng biển Việt Nam mà không có Giấy phép khai thác thủy sản hoặc Giấy phép khai thác thủy sản hết hạn;</w:t>
            </w:r>
          </w:p>
          <w:p w14:paraId="7CA14DE6"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d) Sử dụng tàu cá không quốc tịch hoặc mang quốc tịch của quốc gia không phải thành viên để khai thác thủy sản trái phép trong vùng biển thuộc quyền quản lý của Tổ chức nghề cá khu vực;</w:t>
            </w:r>
          </w:p>
          <w:p w14:paraId="53365CC0"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đ) Sử dụng tàu cá để khai thác thủy sản không theo quy định về khai thác, bảo vệ nguồn lợi thủy sản trong vùng biển quốc tế không thuộc quyền quản lý của Tổ chức nghề cá khu vực;</w:t>
            </w:r>
          </w:p>
          <w:p w14:paraId="679116AD"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e) Khai thác thủy sản không đúng quy định tại vùng biển thuộc quyền quản lý của Tổ chức nghề cá khu vực;</w:t>
            </w:r>
          </w:p>
          <w:p w14:paraId="441FDE63"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g) Che giấu, giả mạo hoặc hủy chứng cứ vi phạm quy định về khai thác, bảo vệ nguồn lợi thủy sản trong trường hợp tái phạm;</w:t>
            </w:r>
          </w:p>
          <w:p w14:paraId="15A35941"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h) Khai thác thủy sản quá hạn mức do Tổ chức nghề cá khu vực cấp phép trong trường hợp tái phạm.</w:t>
            </w:r>
          </w:p>
          <w:p w14:paraId="36A3CB8F" w14:textId="77777777" w:rsidR="00266B17" w:rsidRPr="00595B1D" w:rsidRDefault="00266B17" w:rsidP="00E14934">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bCs/>
                <w:color w:val="000000" w:themeColor="text1"/>
                <w:lang w:val="vi-VN"/>
              </w:rPr>
              <w:t xml:space="preserve">4. </w:t>
            </w:r>
            <w:r w:rsidRPr="00595B1D">
              <w:rPr>
                <w:rFonts w:ascii="Times New Roman" w:hAnsi="Times New Roman" w:cs="Times New Roman"/>
                <w:color w:val="000000" w:themeColor="text1"/>
                <w:lang w:val="vi-VN"/>
              </w:rPr>
              <w:t>Phạt tiền thuyền trưởng tàu cá đối với hành vi vi phạm như sau:</w:t>
            </w:r>
          </w:p>
          <w:p w14:paraId="44C50896" w14:textId="77777777" w:rsidR="00266B17" w:rsidRPr="00595B1D" w:rsidRDefault="00266B17" w:rsidP="00E14934">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lastRenderedPageBreak/>
              <w:t>a) Áp dụng mức phạt tiền như chủ tàu cá đối với hành vi quy định tại điểm c, d, đ, g, h, i khoản 1, điểm c, d, đ khoản 2 và điểm b khoản 3 Điều này;</w:t>
            </w:r>
          </w:p>
          <w:p w14:paraId="55E741F3" w14:textId="77777777" w:rsidR="00266B17" w:rsidRPr="00595B1D" w:rsidRDefault="00266B17" w:rsidP="00E14934">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b) Phạt tiền từ 100.000.000 đồng đến 200.000.000 đồng đối với hành vi quy định tại điểm a, điểm e khoản 1 Điều này;</w:t>
            </w:r>
          </w:p>
          <w:p w14:paraId="23D9F0DA" w14:textId="77777777" w:rsidR="00266B17" w:rsidRPr="00595B1D" w:rsidRDefault="00266B17" w:rsidP="00E14934">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c) Phạt tiền từ 250.000.000 đồng đến 300.000.000 đồng đối với hành vi quy định tại điểm a, b, e, g, h khoản 2 Điều này;</w:t>
            </w:r>
          </w:p>
          <w:p w14:paraId="7AF9B269" w14:textId="77777777" w:rsidR="00266B17" w:rsidRPr="00595B1D" w:rsidRDefault="00266B17" w:rsidP="00E14934">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d) Phạt tiền từ 300.000.000 đồng đến 500.000.000 đồng đối với hành vi quy định tại điểm a, đ, e, g, h khoản 3 Điều này.</w:t>
            </w:r>
          </w:p>
          <w:p w14:paraId="583E5077"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5. Hình thức xử phạt bổ sung:</w:t>
            </w:r>
          </w:p>
          <w:p w14:paraId="69A1DBD7"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a) Tịch thu thủy sản khai thác đối với hành vi vi phạm quy định tại điểm a, b, g, h, i khoản 1, các điểm a, b, c, d, đ và h khoản 2, các điểm a, b, c, d, đ, e và h khoản 3 Điều này;</w:t>
            </w:r>
          </w:p>
          <w:p w14:paraId="017BB58E"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b) Tịch thu tàu cá đối với hành vi vi phạm quy định tại các điểm b, c, d, đ và e khoản 3 Điều này.</w:t>
            </w:r>
          </w:p>
          <w:p w14:paraId="01F0B207"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c) Tước quyền sử dụng văn bằng, chứng chỉ thuyền trưởng tàu cá từ 06 tháng đến 12 tháng đối với hành vi vi phạm quy định tại khoản 4 Điều này;</w:t>
            </w:r>
          </w:p>
          <w:p w14:paraId="09EA54D2"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d) Tước quyền sử dụng Giấy phép khai thác thủy sản từ 06 tháng đến 12 tháng đối với hành vi vi phạm quy định tại điểm h khoản 2, điểm d, e và h khoản 3 Điều này.</w:t>
            </w:r>
          </w:p>
          <w:p w14:paraId="7DC4A395" w14:textId="77777777" w:rsidR="00266B17" w:rsidRPr="00595B1D" w:rsidRDefault="00266B17"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6. Biện pháp khắc phục hậu quả:</w:t>
            </w:r>
          </w:p>
          <w:p w14:paraId="7BC491E5" w14:textId="77777777" w:rsidR="00266B17" w:rsidRPr="00595B1D" w:rsidRDefault="00266B17" w:rsidP="00E14934">
            <w:pPr>
              <w:widowControl w:val="0"/>
              <w:spacing w:before="60" w:after="60"/>
              <w:jc w:val="both"/>
              <w:rPr>
                <w:rFonts w:ascii="Times New Roman" w:hAnsi="Times New Roman" w:cs="Times New Roman"/>
                <w:bCs/>
                <w:color w:val="000000" w:themeColor="text1"/>
              </w:rPr>
            </w:pPr>
            <w:r w:rsidRPr="00595B1D">
              <w:rPr>
                <w:rFonts w:ascii="Times New Roman" w:hAnsi="Times New Roman" w:cs="Times New Roman"/>
                <w:bCs/>
                <w:color w:val="000000" w:themeColor="text1"/>
              </w:rPr>
              <w:t xml:space="preserve">a) </w:t>
            </w:r>
            <w:r w:rsidRPr="00595B1D">
              <w:rPr>
                <w:rFonts w:ascii="Times New Roman" w:hAnsi="Times New Roman" w:cs="Times New Roman"/>
                <w:bCs/>
                <w:color w:val="000000" w:themeColor="text1"/>
                <w:lang w:val="vi-VN"/>
              </w:rPr>
              <w:t>Buộc chủ tàu cá chi trả kinh phí đưa công dân Việt Nam bị cơ quan có thẩm quyền nước ngoài bắt giữ, xử lý về nước đối với hành vi vi phạm quy định tại điểm b khoản 3 Điều này</w:t>
            </w:r>
            <w:r w:rsidRPr="00595B1D">
              <w:rPr>
                <w:rFonts w:ascii="Times New Roman" w:hAnsi="Times New Roman" w:cs="Times New Roman"/>
                <w:bCs/>
                <w:color w:val="000000" w:themeColor="text1"/>
              </w:rPr>
              <w:t>;</w:t>
            </w:r>
          </w:p>
          <w:p w14:paraId="36745BF4" w14:textId="1CF3D02E" w:rsidR="000955B9" w:rsidRPr="00595B1D" w:rsidRDefault="00266B17" w:rsidP="00E14934">
            <w:pPr>
              <w:widowControl w:val="0"/>
              <w:spacing w:before="60" w:after="60"/>
              <w:jc w:val="both"/>
              <w:rPr>
                <w:rFonts w:ascii="Times New Roman" w:hAnsi="Times New Roman" w:cs="Times New Roman"/>
                <w:bCs/>
                <w:color w:val="000000" w:themeColor="text1"/>
                <w:lang w:val="en-US"/>
              </w:rPr>
            </w:pPr>
            <w:r w:rsidRPr="00595B1D">
              <w:rPr>
                <w:rFonts w:ascii="Times New Roman" w:hAnsi="Times New Roman" w:cs="Times New Roman"/>
                <w:bCs/>
                <w:color w:val="000000" w:themeColor="text1"/>
              </w:rPr>
              <w:t xml:space="preserve">b) Buộc chủ tàu cá lắp </w:t>
            </w:r>
            <w:r w:rsidRPr="00595B1D">
              <w:rPr>
                <w:rFonts w:ascii="Times New Roman" w:hAnsi="Times New Roman" w:cs="Times New Roman"/>
                <w:bCs/>
                <w:color w:val="000000" w:themeColor="text1"/>
                <w:lang w:val="vi-VN"/>
              </w:rPr>
              <w:t xml:space="preserve">thiết bị giám sát hành trình </w:t>
            </w:r>
            <w:r w:rsidRPr="00595B1D">
              <w:rPr>
                <w:rFonts w:ascii="Times New Roman" w:hAnsi="Times New Roman" w:cs="Times New Roman"/>
                <w:bCs/>
                <w:color w:val="000000" w:themeColor="text1"/>
                <w:lang w:val="vi-VN"/>
              </w:rPr>
              <w:lastRenderedPageBreak/>
              <w:t xml:space="preserve">trên tàu cá </w:t>
            </w:r>
            <w:r w:rsidRPr="00595B1D">
              <w:rPr>
                <w:rFonts w:ascii="Times New Roman" w:hAnsi="Times New Roman" w:cs="Times New Roman"/>
                <w:bCs/>
                <w:color w:val="000000" w:themeColor="text1"/>
              </w:rPr>
              <w:t>đối với hành vi vi phạm quy định tại điểm đ, i khoản 1, điểm đ khoản 2 Điều này.</w:t>
            </w:r>
          </w:p>
        </w:tc>
        <w:tc>
          <w:tcPr>
            <w:tcW w:w="4110" w:type="dxa"/>
          </w:tcPr>
          <w:p w14:paraId="28F85FDB" w14:textId="719B1983" w:rsidR="006C7F74" w:rsidRPr="00595B1D" w:rsidRDefault="00102153" w:rsidP="00E14934">
            <w:pPr>
              <w:tabs>
                <w:tab w:val="left" w:pos="1100"/>
              </w:tabs>
              <w:spacing w:before="60" w:after="60"/>
              <w:jc w:val="both"/>
              <w:rPr>
                <w:rFonts w:ascii="Times New Roman" w:eastAsia="Calibri" w:hAnsi="Times New Roman" w:cs="Times New Roman"/>
                <w:color w:val="000000" w:themeColor="text1"/>
                <w:lang w:val="en-US"/>
              </w:rPr>
            </w:pPr>
            <w:r w:rsidRPr="00595B1D">
              <w:rPr>
                <w:rFonts w:ascii="Times New Roman" w:eastAsia="Calibri" w:hAnsi="Times New Roman" w:cs="Times New Roman"/>
                <w:color w:val="000000" w:themeColor="text1"/>
                <w:lang w:val="en-US"/>
              </w:rPr>
              <w:lastRenderedPageBreak/>
              <w:t>Sửa đổi, bổ sung Điều 20 để quy định xử phạt đối với chủ tàu cá và thuyền trưởng</w:t>
            </w:r>
            <w:r w:rsidR="00AD287E" w:rsidRPr="00595B1D">
              <w:rPr>
                <w:rFonts w:ascii="Times New Roman" w:eastAsia="Calibri" w:hAnsi="Times New Roman" w:cs="Times New Roman"/>
                <w:color w:val="000000" w:themeColor="text1"/>
                <w:lang w:val="en-US"/>
              </w:rPr>
              <w:t xml:space="preserve">, </w:t>
            </w:r>
            <w:r w:rsidR="00B605C9" w:rsidRPr="00595B1D">
              <w:rPr>
                <w:rFonts w:ascii="Times New Roman" w:eastAsia="Calibri" w:hAnsi="Times New Roman" w:cs="Times New Roman"/>
                <w:color w:val="000000" w:themeColor="text1"/>
                <w:lang w:val="en-US"/>
              </w:rPr>
              <w:t>theo đó</w:t>
            </w:r>
            <w:r w:rsidR="00AD287E" w:rsidRPr="00595B1D">
              <w:rPr>
                <w:rFonts w:ascii="Times New Roman" w:eastAsia="Calibri" w:hAnsi="Times New Roman" w:cs="Times New Roman"/>
                <w:color w:val="000000" w:themeColor="text1"/>
                <w:lang w:val="en-US"/>
              </w:rPr>
              <w:t xml:space="preserve">, sửa đổi theo hướng tách hành vi vi phạm liên quan đến thiết bị giám sát hành trình để quy định rõ hơn đối với từng hành vi vi phạm, tháo gỡ vướng mắc hiện nay trong việc xác định hành vi quy định </w:t>
            </w:r>
            <w:r w:rsidR="00C72E0C" w:rsidRPr="00595B1D">
              <w:rPr>
                <w:rFonts w:ascii="Times New Roman" w:eastAsia="Calibri" w:hAnsi="Times New Roman" w:cs="Times New Roman"/>
                <w:color w:val="000000" w:themeColor="text1"/>
                <w:lang w:val="en-US"/>
              </w:rPr>
              <w:t xml:space="preserve">về VMS </w:t>
            </w:r>
            <w:r w:rsidR="00AD287E" w:rsidRPr="00595B1D">
              <w:rPr>
                <w:rFonts w:ascii="Times New Roman" w:eastAsia="Calibri" w:hAnsi="Times New Roman" w:cs="Times New Roman"/>
                <w:color w:val="000000" w:themeColor="text1"/>
                <w:lang w:val="en-US"/>
              </w:rPr>
              <w:t xml:space="preserve">tại điểm c, đ khoản 1, điểm c khoản 2 Điều 20, </w:t>
            </w:r>
            <w:r w:rsidR="00B605C9" w:rsidRPr="00595B1D">
              <w:rPr>
                <w:rFonts w:ascii="Times New Roman" w:eastAsia="Calibri" w:hAnsi="Times New Roman" w:cs="Times New Roman"/>
                <w:color w:val="000000" w:themeColor="text1"/>
                <w:lang w:val="en-US"/>
              </w:rPr>
              <w:t xml:space="preserve">đồng thời, </w:t>
            </w:r>
            <w:r w:rsidR="00AD287E" w:rsidRPr="00595B1D">
              <w:rPr>
                <w:rFonts w:ascii="Times New Roman" w:eastAsia="Calibri" w:hAnsi="Times New Roman" w:cs="Times New Roman"/>
                <w:color w:val="000000" w:themeColor="text1"/>
                <w:lang w:val="en-US"/>
              </w:rPr>
              <w:t xml:space="preserve">quy định về các hình thức xử phạt bổ sung và biện pháp khắc phục hậu quả tương ứng, bảo đảm </w:t>
            </w:r>
            <w:r w:rsidR="00C72E0C" w:rsidRPr="00595B1D">
              <w:rPr>
                <w:rFonts w:ascii="Times New Roman" w:eastAsia="Calibri" w:hAnsi="Times New Roman" w:cs="Times New Roman"/>
                <w:color w:val="000000" w:themeColor="text1"/>
                <w:lang w:val="en-US"/>
              </w:rPr>
              <w:t xml:space="preserve">tính </w:t>
            </w:r>
            <w:r w:rsidR="00B605C9" w:rsidRPr="00595B1D">
              <w:rPr>
                <w:rFonts w:ascii="Times New Roman" w:eastAsia="Calibri" w:hAnsi="Times New Roman" w:cs="Times New Roman"/>
                <w:color w:val="000000" w:themeColor="text1"/>
                <w:lang w:val="en-US"/>
              </w:rPr>
              <w:t xml:space="preserve">khả thi trong </w:t>
            </w:r>
            <w:r w:rsidR="00C72E0C" w:rsidRPr="00595B1D">
              <w:rPr>
                <w:rFonts w:ascii="Times New Roman" w:eastAsia="Calibri" w:hAnsi="Times New Roman" w:cs="Times New Roman"/>
                <w:color w:val="000000" w:themeColor="text1"/>
                <w:lang w:val="en-US"/>
              </w:rPr>
              <w:t xml:space="preserve">việc thi hành quyết định xử phạt đối với </w:t>
            </w:r>
            <w:r w:rsidR="00B605C9" w:rsidRPr="00595B1D">
              <w:rPr>
                <w:rFonts w:ascii="Times New Roman" w:eastAsia="Calibri" w:hAnsi="Times New Roman" w:cs="Times New Roman"/>
                <w:color w:val="000000" w:themeColor="text1"/>
                <w:lang w:val="en-US"/>
              </w:rPr>
              <w:t>các hành vi vi phạm nghiêm trọng trong lĩnh vực thuỷ sản.</w:t>
            </w:r>
            <w:r w:rsidR="00C72E0C" w:rsidRPr="00595B1D">
              <w:rPr>
                <w:rFonts w:ascii="Times New Roman" w:eastAsia="Calibri" w:hAnsi="Times New Roman" w:cs="Times New Roman"/>
                <w:color w:val="000000" w:themeColor="text1"/>
                <w:lang w:val="en-US"/>
              </w:rPr>
              <w:t xml:space="preserve"> </w:t>
            </w:r>
          </w:p>
        </w:tc>
      </w:tr>
      <w:tr w:rsidR="00180C20" w:rsidRPr="00595B1D" w14:paraId="07788326" w14:textId="77777777" w:rsidTr="00E02F86">
        <w:tc>
          <w:tcPr>
            <w:tcW w:w="851" w:type="dxa"/>
          </w:tcPr>
          <w:p w14:paraId="2A4F46D8" w14:textId="77777777" w:rsidR="00180C20" w:rsidRPr="00595B1D" w:rsidRDefault="00180C20" w:rsidP="00E14934">
            <w:pPr>
              <w:pStyle w:val="ListParagraph"/>
              <w:numPr>
                <w:ilvl w:val="0"/>
                <w:numId w:val="3"/>
              </w:numPr>
              <w:spacing w:before="60" w:after="60"/>
              <w:rPr>
                <w:rFonts w:cs="Times New Roman"/>
                <w:b/>
                <w:bCs/>
                <w:color w:val="000000" w:themeColor="text1"/>
                <w:lang w:val="vi-VN"/>
              </w:rPr>
            </w:pPr>
          </w:p>
        </w:tc>
        <w:tc>
          <w:tcPr>
            <w:tcW w:w="4678" w:type="dxa"/>
          </w:tcPr>
          <w:p w14:paraId="27B59E1F" w14:textId="77777777" w:rsidR="00180C20" w:rsidRPr="00595B1D" w:rsidRDefault="00180C20" w:rsidP="00E14934">
            <w:pPr>
              <w:pStyle w:val="NormalWeb"/>
              <w:shd w:val="clear" w:color="auto" w:fill="FFFFFF"/>
              <w:spacing w:before="60" w:beforeAutospacing="0" w:after="60" w:afterAutospacing="0"/>
              <w:jc w:val="both"/>
              <w:rPr>
                <w:b/>
                <w:bCs/>
                <w:color w:val="000000" w:themeColor="text1"/>
              </w:rPr>
            </w:pPr>
            <w:r w:rsidRPr="00595B1D">
              <w:rPr>
                <w:b/>
                <w:bCs/>
                <w:color w:val="000000" w:themeColor="text1"/>
              </w:rPr>
              <w:t>Điều 21. Vi phạm quy định về vùng khai thác thủy sản</w:t>
            </w:r>
          </w:p>
          <w:p w14:paraId="7D7FD67C" w14:textId="77777777" w:rsidR="00180C20" w:rsidRPr="00595B1D" w:rsidRDefault="00180C20" w:rsidP="00E14934">
            <w:pPr>
              <w:pStyle w:val="NormalWeb"/>
              <w:shd w:val="clear" w:color="auto" w:fill="FFFFFF"/>
              <w:spacing w:before="60" w:beforeAutospacing="0" w:after="60" w:afterAutospacing="0"/>
              <w:jc w:val="both"/>
              <w:rPr>
                <w:color w:val="000000" w:themeColor="text1"/>
              </w:rPr>
            </w:pPr>
            <w:r w:rsidRPr="00595B1D">
              <w:rPr>
                <w:color w:val="000000" w:themeColor="text1"/>
              </w:rPr>
              <w:t>1. Phạt tiền từ 5.000.000 đồng đến 10.000.000 đồng đối với hành vi sử dụng tàu cá có chiều dài lớn nhất dưới 12 mét khai thác thủy sản tại vùng ven bờ, vùng lộng của tỉnh, thành phố trực thuộc trung ương khác, trừ trường hợp có thỏa thuận của Ủy ban nhân dân hai tỉnh, thành phố trực thuộc trung ương.</w:t>
            </w:r>
          </w:p>
          <w:p w14:paraId="2C546156" w14:textId="77777777" w:rsidR="00180C20" w:rsidRPr="00595B1D" w:rsidRDefault="00180C20" w:rsidP="00E14934">
            <w:pPr>
              <w:pStyle w:val="NormalWeb"/>
              <w:shd w:val="clear" w:color="auto" w:fill="FFFFFF"/>
              <w:spacing w:before="60" w:beforeAutospacing="0" w:after="60" w:afterAutospacing="0"/>
              <w:jc w:val="both"/>
              <w:rPr>
                <w:color w:val="000000" w:themeColor="text1"/>
              </w:rPr>
            </w:pPr>
            <w:r w:rsidRPr="00595B1D">
              <w:rPr>
                <w:color w:val="000000" w:themeColor="text1"/>
              </w:rPr>
              <w:t>2. Phạt tiền từ 10.000.000 đồng đến 15.000.000 đồng đối với hành vi sử dụng tàu cá có chiều dài lớn nhất dưới 12 mét khai thác thủy sản tại vùng lộng hoặc vùng khơi.</w:t>
            </w:r>
          </w:p>
          <w:p w14:paraId="3C26F7AF" w14:textId="77777777" w:rsidR="00180C20" w:rsidRPr="00595B1D" w:rsidRDefault="00180C20" w:rsidP="00E14934">
            <w:pPr>
              <w:pStyle w:val="NormalWeb"/>
              <w:shd w:val="clear" w:color="auto" w:fill="FFFFFF"/>
              <w:spacing w:before="60" w:beforeAutospacing="0" w:after="60" w:afterAutospacing="0"/>
              <w:jc w:val="both"/>
              <w:rPr>
                <w:color w:val="000000" w:themeColor="text1"/>
              </w:rPr>
            </w:pPr>
            <w:r w:rsidRPr="00595B1D">
              <w:rPr>
                <w:color w:val="000000" w:themeColor="text1"/>
              </w:rPr>
              <w:t>3. Phạt tiền từ 15.000.000 đồng đến 20.000.000 đồng đối với hành vi sử dụng tàu cá có chiều dài lớn nhất từ 12 mét đến dưới 15 mét khai thác thủy sản tại vùng ven bờ hoặc vùng khơi.</w:t>
            </w:r>
          </w:p>
          <w:p w14:paraId="3DF8CD71" w14:textId="77777777" w:rsidR="00180C20" w:rsidRPr="00595B1D" w:rsidRDefault="00180C20" w:rsidP="00E14934">
            <w:pPr>
              <w:pStyle w:val="NormalWeb"/>
              <w:shd w:val="clear" w:color="auto" w:fill="FFFFFF"/>
              <w:spacing w:before="60" w:beforeAutospacing="0" w:after="60" w:afterAutospacing="0"/>
              <w:jc w:val="both"/>
              <w:rPr>
                <w:color w:val="000000" w:themeColor="text1"/>
              </w:rPr>
            </w:pPr>
            <w:r w:rsidRPr="00595B1D">
              <w:rPr>
                <w:color w:val="000000" w:themeColor="text1"/>
              </w:rPr>
              <w:t>4. Phạt tiền từ 20.000.000 đồng đến 30.000.000 đồng đối với hành vi sử dụng tàu cá có chiều dài lớn nhất từ 15 mét đến dưới 24 mét khai thác thủy sản tại vùng ven bờ hoặc vùng lộng.</w:t>
            </w:r>
          </w:p>
          <w:p w14:paraId="0CEE2BDD" w14:textId="77777777" w:rsidR="00180C20" w:rsidRPr="00595B1D" w:rsidRDefault="00180C20" w:rsidP="00E14934">
            <w:pPr>
              <w:pStyle w:val="NormalWeb"/>
              <w:shd w:val="clear" w:color="auto" w:fill="FFFFFF"/>
              <w:spacing w:before="60" w:beforeAutospacing="0" w:after="60" w:afterAutospacing="0"/>
              <w:jc w:val="both"/>
              <w:rPr>
                <w:color w:val="000000" w:themeColor="text1"/>
              </w:rPr>
            </w:pPr>
            <w:r w:rsidRPr="00595B1D">
              <w:rPr>
                <w:color w:val="000000" w:themeColor="text1"/>
              </w:rPr>
              <w:t>5. Phạt tiền từ 30.000.000 đồng đến 40.000.000 đồng đối với hành vi sử dụng tàu cá có chiều dài lớn nhất từ 24 mét trở lên khai thác thủy sản tại vùng ven bờ hoặc vùng lộng.</w:t>
            </w:r>
          </w:p>
          <w:p w14:paraId="28157F86" w14:textId="77777777" w:rsidR="00180C20" w:rsidRPr="00595B1D" w:rsidRDefault="00180C20" w:rsidP="00E14934">
            <w:pPr>
              <w:pStyle w:val="NormalWeb"/>
              <w:shd w:val="clear" w:color="auto" w:fill="FFFFFF"/>
              <w:spacing w:before="60" w:beforeAutospacing="0" w:after="60" w:afterAutospacing="0"/>
              <w:jc w:val="both"/>
              <w:rPr>
                <w:color w:val="000000" w:themeColor="text1"/>
              </w:rPr>
            </w:pPr>
            <w:r w:rsidRPr="00595B1D">
              <w:rPr>
                <w:color w:val="000000" w:themeColor="text1"/>
              </w:rPr>
              <w:t>6. Phạt tiền gấp hai lần mức tiền phạt quy định từ khoản 2 đến khoản 5 Điều này đối với hành vi sử dụng tàu cá làm nghề lưới kéo, nghề và ngư cụ kết hợp ánh sáng (trừ nghề câu mực) khai thác thủy sản tại vùng ven bờ.</w:t>
            </w:r>
          </w:p>
          <w:p w14:paraId="5BCA0108" w14:textId="77777777" w:rsidR="00180C20" w:rsidRPr="00595B1D" w:rsidRDefault="00180C20" w:rsidP="00E14934">
            <w:pPr>
              <w:pStyle w:val="NormalWeb"/>
              <w:shd w:val="clear" w:color="auto" w:fill="FFFFFF"/>
              <w:spacing w:before="60" w:beforeAutospacing="0" w:after="60" w:afterAutospacing="0"/>
              <w:jc w:val="both"/>
              <w:rPr>
                <w:color w:val="000000" w:themeColor="text1"/>
              </w:rPr>
            </w:pPr>
            <w:r w:rsidRPr="00595B1D">
              <w:rPr>
                <w:color w:val="000000" w:themeColor="text1"/>
              </w:rPr>
              <w:lastRenderedPageBreak/>
              <w:t>7. Phạt tiền đối với hành vi sử dụng tàu cá vượt qua vùng được phép khai thác thủy sản trên biển mà không có văn bản chấp thuận (trừ trường hợp bất khả kháng) theo các mức phạt sau:</w:t>
            </w:r>
          </w:p>
          <w:p w14:paraId="6F968970" w14:textId="77777777" w:rsidR="00180C20" w:rsidRPr="00595B1D" w:rsidRDefault="00180C20" w:rsidP="00E14934">
            <w:pPr>
              <w:pStyle w:val="NormalWeb"/>
              <w:shd w:val="clear" w:color="auto" w:fill="FFFFFF"/>
              <w:spacing w:before="60" w:beforeAutospacing="0" w:after="60" w:afterAutospacing="0"/>
              <w:jc w:val="both"/>
              <w:rPr>
                <w:color w:val="000000" w:themeColor="text1"/>
              </w:rPr>
            </w:pPr>
            <w:r w:rsidRPr="00595B1D">
              <w:rPr>
                <w:color w:val="000000" w:themeColor="text1"/>
              </w:rPr>
              <w:t>a) Phạt tiền từ 30.000.000 đồng đến 50.000.000 đồng đối với trường hợp sử dụng tàu cá có chiều dài lớn nhất dưới 12 mét;</w:t>
            </w:r>
          </w:p>
          <w:p w14:paraId="7D237F5A" w14:textId="77777777" w:rsidR="00180C20" w:rsidRPr="00595B1D" w:rsidRDefault="00180C20" w:rsidP="00E14934">
            <w:pPr>
              <w:pStyle w:val="NormalWeb"/>
              <w:shd w:val="clear" w:color="auto" w:fill="FFFFFF"/>
              <w:spacing w:before="60" w:beforeAutospacing="0" w:after="60" w:afterAutospacing="0"/>
              <w:jc w:val="both"/>
              <w:rPr>
                <w:color w:val="000000" w:themeColor="text1"/>
              </w:rPr>
            </w:pPr>
            <w:r w:rsidRPr="00595B1D">
              <w:rPr>
                <w:color w:val="000000" w:themeColor="text1"/>
              </w:rPr>
              <w:t>b) Phạt tiền từ 50.000.000 đồng đến 100.000.000 đồng đối với trường hợp sử dụng tàu cá có chiều dài lớn nhất từ 12 mét đến dưới 15 mét;</w:t>
            </w:r>
          </w:p>
          <w:p w14:paraId="55D98EAA" w14:textId="77777777" w:rsidR="00180C20" w:rsidRPr="00595B1D" w:rsidRDefault="00180C20" w:rsidP="00E14934">
            <w:pPr>
              <w:pStyle w:val="NormalWeb"/>
              <w:shd w:val="clear" w:color="auto" w:fill="FFFFFF"/>
              <w:spacing w:before="60" w:beforeAutospacing="0" w:after="60" w:afterAutospacing="0"/>
              <w:jc w:val="both"/>
              <w:rPr>
                <w:color w:val="000000" w:themeColor="text1"/>
              </w:rPr>
            </w:pPr>
            <w:r w:rsidRPr="00595B1D">
              <w:rPr>
                <w:color w:val="000000" w:themeColor="text1"/>
              </w:rPr>
              <w:t>c) Phạt tiền từ 100.000.000 đồng đến 150.000.000 đồng đối với trường hợp sử dụng tàu cá có chiều dài lớn nhất từ 15 mét đến dưới 24 mét;</w:t>
            </w:r>
          </w:p>
          <w:p w14:paraId="1642EA0D" w14:textId="77777777" w:rsidR="00180C20" w:rsidRPr="00595B1D" w:rsidRDefault="00180C20" w:rsidP="00E14934">
            <w:pPr>
              <w:pStyle w:val="NormalWeb"/>
              <w:shd w:val="clear" w:color="auto" w:fill="FFFFFF"/>
              <w:spacing w:before="60" w:beforeAutospacing="0" w:after="60" w:afterAutospacing="0"/>
              <w:jc w:val="both"/>
              <w:rPr>
                <w:color w:val="000000" w:themeColor="text1"/>
              </w:rPr>
            </w:pPr>
            <w:r w:rsidRPr="00595B1D">
              <w:rPr>
                <w:color w:val="000000" w:themeColor="text1"/>
              </w:rPr>
              <w:t>d) Phạt tiền từ 150.000.000 đồng đến 200.000.000 đồng đối với trường hợp sử dụng tàu cá có chiều dài lớn nhất từ 24 mét trở lên.</w:t>
            </w:r>
          </w:p>
          <w:p w14:paraId="2019A37B" w14:textId="77777777" w:rsidR="00180C20" w:rsidRPr="00595B1D" w:rsidRDefault="00180C20" w:rsidP="00E14934">
            <w:pPr>
              <w:pStyle w:val="NormalWeb"/>
              <w:shd w:val="clear" w:color="auto" w:fill="FFFFFF"/>
              <w:spacing w:before="60" w:beforeAutospacing="0" w:after="60" w:afterAutospacing="0"/>
              <w:jc w:val="both"/>
              <w:rPr>
                <w:color w:val="000000" w:themeColor="text1"/>
              </w:rPr>
            </w:pPr>
            <w:r w:rsidRPr="00595B1D">
              <w:rPr>
                <w:color w:val="000000" w:themeColor="text1"/>
              </w:rPr>
              <w:t>8. Hình thức xử phạt bổ sung:</w:t>
            </w:r>
          </w:p>
          <w:p w14:paraId="12A1665A" w14:textId="77777777" w:rsidR="00180C20" w:rsidRPr="00595B1D" w:rsidRDefault="00180C20" w:rsidP="00E14934">
            <w:pPr>
              <w:pStyle w:val="NormalWeb"/>
              <w:shd w:val="clear" w:color="auto" w:fill="FFFFFF"/>
              <w:spacing w:before="60" w:beforeAutospacing="0" w:after="60" w:afterAutospacing="0"/>
              <w:jc w:val="both"/>
              <w:rPr>
                <w:color w:val="000000" w:themeColor="text1"/>
              </w:rPr>
            </w:pPr>
            <w:r w:rsidRPr="00595B1D">
              <w:rPr>
                <w:color w:val="000000" w:themeColor="text1"/>
              </w:rPr>
              <w:t>a) Tịch thu thủy sản khai thác đối với hành vi vi phạm quy định tại khoản 6 và khoản 7 Điều này;</w:t>
            </w:r>
          </w:p>
          <w:p w14:paraId="54E034CE" w14:textId="77777777" w:rsidR="00180C20" w:rsidRPr="00595B1D" w:rsidRDefault="00180C20" w:rsidP="00E14934">
            <w:pPr>
              <w:pStyle w:val="NormalWeb"/>
              <w:shd w:val="clear" w:color="auto" w:fill="FFFFFF"/>
              <w:spacing w:before="60" w:beforeAutospacing="0" w:after="60" w:afterAutospacing="0"/>
              <w:jc w:val="both"/>
              <w:rPr>
                <w:color w:val="000000" w:themeColor="text1"/>
              </w:rPr>
            </w:pPr>
            <w:r w:rsidRPr="00595B1D">
              <w:rPr>
                <w:color w:val="000000" w:themeColor="text1"/>
              </w:rPr>
              <w:t>b) Tước quyền sử dụng văn bằng, chứng chỉ thuyền trưởng tàu cá từ 03 tháng đến 06 tháng đối với hành vi vi phạm quy định tại các khoản 2, 3, 4, 5 và 6 Điều này;</w:t>
            </w:r>
          </w:p>
          <w:p w14:paraId="41F9206F" w14:textId="38569FD3" w:rsidR="00180C20" w:rsidRPr="00595B1D" w:rsidRDefault="00180C20" w:rsidP="00E14934">
            <w:pPr>
              <w:pStyle w:val="NormalWeb"/>
              <w:shd w:val="clear" w:color="auto" w:fill="FFFFFF"/>
              <w:spacing w:before="60" w:beforeAutospacing="0" w:after="60" w:afterAutospacing="0"/>
              <w:jc w:val="both"/>
              <w:rPr>
                <w:color w:val="000000" w:themeColor="text1"/>
              </w:rPr>
            </w:pPr>
            <w:r w:rsidRPr="00595B1D">
              <w:rPr>
                <w:color w:val="000000" w:themeColor="text1"/>
              </w:rPr>
              <w:t>c) Tước quyền sử dụng văn bằng, chứng chỉ thuyền trưởng tàu cá từ 06 tháng đến 12 tháng đối với hành vi vi phạm quy định tại khoản 7 Điều này.</w:t>
            </w:r>
          </w:p>
        </w:tc>
        <w:tc>
          <w:tcPr>
            <w:tcW w:w="4962" w:type="dxa"/>
          </w:tcPr>
          <w:p w14:paraId="04761BFF" w14:textId="77777777" w:rsidR="00180C20" w:rsidRPr="00595B1D" w:rsidRDefault="00180C20"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
                <w:bCs/>
                <w:color w:val="000000" w:themeColor="text1"/>
                <w:lang w:val="vi-VN"/>
              </w:rPr>
              <w:lastRenderedPageBreak/>
              <w:t>5</w:t>
            </w:r>
            <w:r w:rsidRPr="00595B1D">
              <w:rPr>
                <w:rFonts w:ascii="Times New Roman" w:hAnsi="Times New Roman" w:cs="Times New Roman"/>
                <w:bCs/>
                <w:color w:val="000000" w:themeColor="text1"/>
                <w:lang w:val="vi-VN"/>
              </w:rPr>
              <w:t>. Sửa đổi, bổ sung Điều 21 như sau:</w:t>
            </w:r>
          </w:p>
          <w:p w14:paraId="421CBE95" w14:textId="77777777" w:rsidR="00180C20" w:rsidRPr="00595B1D" w:rsidRDefault="00180C20"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w:t>
            </w:r>
            <w:r w:rsidRPr="00595B1D">
              <w:rPr>
                <w:rFonts w:ascii="Times New Roman" w:hAnsi="Times New Roman" w:cs="Times New Roman"/>
                <w:b/>
                <w:color w:val="000000" w:themeColor="text1"/>
                <w:lang w:val="vi-VN"/>
              </w:rPr>
              <w:t>Điều 21. Vi phạm quy định về vùng khai thác thủy sản</w:t>
            </w:r>
          </w:p>
          <w:p w14:paraId="63C835C4" w14:textId="77777777" w:rsidR="00180C20" w:rsidRPr="00595B1D" w:rsidRDefault="00180C20"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1. Phạt tiền từ 10.000.000 đồng đến 20.000.000 đồng đối với thuyền trưởng có hành vi sử dụng tàu cá có chiều dài lớn nhất dưới 12 mét khai thác thủy sản tại vùng ven bờ, vùng lộng của tỉnh, thành phố trực thuộc trung ương khác, trừ trường hợp có thỏa thuận của Ủy ban nhân dân hai tỉnh, thành phố trực thuộc trung ương.</w:t>
            </w:r>
          </w:p>
          <w:p w14:paraId="12C37FAA" w14:textId="77777777" w:rsidR="00180C20" w:rsidRPr="00595B1D" w:rsidRDefault="00180C20"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2. Phạt tiền từ 20.000.000 đồng đến 30.000.000 đồng đối với thuyền trưởng có hành vi sử dụng tàu cá có chiều dài lớn nhất dưới 12 mét khai thác thủy sản tại vùng lộng hoặc vùng khơi.</w:t>
            </w:r>
          </w:p>
          <w:p w14:paraId="71055FF7" w14:textId="77777777" w:rsidR="00180C20" w:rsidRPr="00595B1D" w:rsidRDefault="00180C20"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3. Phạt tiền từ 30.000.000 đồng đến 40.000.000 đồng đối với thuyền trưởng có hành vi sử dụng tàu cá có chiều dài lớn nhất từ 12 mét đến dưới 15 mét khai thác thủy sản tại vùng ven bờ hoặc vùng khơi.</w:t>
            </w:r>
          </w:p>
          <w:p w14:paraId="763F844F" w14:textId="77777777" w:rsidR="00180C20" w:rsidRPr="00595B1D" w:rsidRDefault="00180C20"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4. Phạt tiền từ 50.000.000 đồng đến 70.000.000 đồng đối với chủ tàu cá và thuyền trưởng có hành vi sử dụng tàu cá có chiều dài lớn nhất từ 15 mét đến dưới 24 mét khai thác thủy sản tại vùng ven bờ hoặc vùng lộng.</w:t>
            </w:r>
          </w:p>
          <w:p w14:paraId="7DC3B505" w14:textId="77777777" w:rsidR="00180C20" w:rsidRPr="00595B1D" w:rsidRDefault="00180C20"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5. Phạt tiền từ 80.000.000 đồng đến 100.000.000 đồng đối với chủ tàu cá và thuyền trưởng có hành vi sử dụng tàu cá có chiều dài lớn nhất từ 24 mét trở lên khai thác thủy sản tại vùng ven bờ hoặc vùng lộng.</w:t>
            </w:r>
          </w:p>
          <w:p w14:paraId="5804776D" w14:textId="77777777" w:rsidR="00180C20" w:rsidRPr="00595B1D" w:rsidRDefault="00180C20"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 xml:space="preserve">6. Phạt tiền gấp hai lần mức tiền phạt quy định từ khoản 2 đến khoản 5 Điều này đối với hành vi sử dụng tàu cá làm nghề lưới kéo, nghề và ngư cụ kết </w:t>
            </w:r>
            <w:r w:rsidRPr="00595B1D">
              <w:rPr>
                <w:rFonts w:ascii="Times New Roman" w:hAnsi="Times New Roman" w:cs="Times New Roman"/>
                <w:bCs/>
                <w:color w:val="000000" w:themeColor="text1"/>
                <w:lang w:val="vi-VN"/>
              </w:rPr>
              <w:lastRenderedPageBreak/>
              <w:t>hợp ánh sáng (trừ nghề câu mực) khai thác thủy sản tại vùng ven bờ.</w:t>
            </w:r>
          </w:p>
          <w:p w14:paraId="3E667F1E" w14:textId="77777777" w:rsidR="00180C20" w:rsidRPr="00595B1D" w:rsidRDefault="00180C20"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7. Phạt tiền chủ tàu cá và thuyền trưởng đối với hành vi sử dụng tàu cá vượt qua vùng được phép khai thác thủy sản trên biển mà không có văn bản chấp thuận (trừ trường hợp sự kiện bất khả kháng) theo các mức phạt sau:’</w:t>
            </w:r>
          </w:p>
          <w:p w14:paraId="7D2778A9" w14:textId="77777777" w:rsidR="00180C20" w:rsidRPr="00595B1D" w:rsidRDefault="00180C20"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a) Phạt tiền từ 100.000.000 đồng đến 150.000.000 đồng đối với trường hợp sử dụng tàu cá có chiều dài lớn nhất từ 15 mét đến dưới 24 mét;</w:t>
            </w:r>
          </w:p>
          <w:p w14:paraId="6E4CF8A2" w14:textId="77777777" w:rsidR="00180C20" w:rsidRPr="00595B1D" w:rsidRDefault="00180C20"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b) Phạt tiền từ 150.000.000 đồng đến 200.000.000 đồng đối với trường hợp sử dụng tàu cá có chiều dài lớn nhất từ 24 mét trở lên.</w:t>
            </w:r>
          </w:p>
          <w:p w14:paraId="19EB47D4" w14:textId="77777777" w:rsidR="00180C20" w:rsidRPr="00595B1D" w:rsidRDefault="00180C20"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8. Hình thức xử phạt bổ sung:</w:t>
            </w:r>
          </w:p>
          <w:p w14:paraId="722F55EC" w14:textId="77777777" w:rsidR="00180C20" w:rsidRPr="00595B1D" w:rsidRDefault="00180C20"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a) Tịch thu thủy sản khai thác đối với hành vi vi phạm quy định tại khoản 6 và khoản 7 Điều này;</w:t>
            </w:r>
          </w:p>
          <w:p w14:paraId="1D002AA2" w14:textId="77777777" w:rsidR="00180C20" w:rsidRPr="00595B1D" w:rsidRDefault="00180C20" w:rsidP="00E14934">
            <w:pPr>
              <w:widowControl w:val="0"/>
              <w:spacing w:before="60" w:after="60"/>
              <w:jc w:val="both"/>
              <w:rPr>
                <w:rFonts w:ascii="Times New Roman" w:hAnsi="Times New Roman" w:cs="Times New Roman"/>
                <w:bCs/>
                <w:color w:val="000000" w:themeColor="text1"/>
              </w:rPr>
            </w:pPr>
            <w:r w:rsidRPr="00595B1D">
              <w:rPr>
                <w:rFonts w:ascii="Times New Roman" w:hAnsi="Times New Roman" w:cs="Times New Roman"/>
                <w:bCs/>
                <w:color w:val="000000" w:themeColor="text1"/>
              </w:rPr>
              <w:t>b) Tước quyền sử dụng văn bằng, chứng chỉ thuyền trưởng tàu cá từ 03 tháng đến 06 tháng đối với hành vi vi phạm quy định tại các khoản 2, 3, 4, 5 và 6 Điều này;</w:t>
            </w:r>
          </w:p>
          <w:p w14:paraId="2A7051E9" w14:textId="77777777" w:rsidR="00180C20" w:rsidRPr="00595B1D" w:rsidRDefault="00180C20" w:rsidP="00E14934">
            <w:pPr>
              <w:widowControl w:val="0"/>
              <w:spacing w:before="60" w:after="60"/>
              <w:jc w:val="both"/>
              <w:rPr>
                <w:rFonts w:ascii="Times New Roman" w:hAnsi="Times New Roman" w:cs="Times New Roman"/>
                <w:bCs/>
                <w:color w:val="000000" w:themeColor="text1"/>
              </w:rPr>
            </w:pPr>
            <w:r w:rsidRPr="00595B1D">
              <w:rPr>
                <w:rFonts w:ascii="Times New Roman" w:hAnsi="Times New Roman" w:cs="Times New Roman"/>
                <w:bCs/>
                <w:color w:val="000000" w:themeColor="text1"/>
              </w:rPr>
              <w:t>c) Tước quyền sử dụng văn bằng, chứng chỉ thuyền trưởng tàu cá từ 06 tháng đến 12 tháng đối với hành vi vi phạm quy định tại khoản 7 Điều này;</w:t>
            </w:r>
          </w:p>
          <w:p w14:paraId="0D5E15CC" w14:textId="2100ADB1" w:rsidR="00180C20" w:rsidRPr="00595B1D" w:rsidRDefault="00180C20" w:rsidP="00E14934">
            <w:pPr>
              <w:widowControl w:val="0"/>
              <w:spacing w:before="60" w:after="60"/>
              <w:jc w:val="both"/>
              <w:rPr>
                <w:rFonts w:ascii="Times New Roman" w:hAnsi="Times New Roman" w:cs="Times New Roman"/>
                <w:bCs/>
                <w:color w:val="000000" w:themeColor="text1"/>
              </w:rPr>
            </w:pPr>
            <w:r w:rsidRPr="00595B1D">
              <w:rPr>
                <w:rFonts w:ascii="Times New Roman" w:hAnsi="Times New Roman" w:cs="Times New Roman"/>
                <w:bCs/>
                <w:color w:val="000000" w:themeColor="text1"/>
              </w:rPr>
              <w:t>d) Tước quyền sử dụng Giấy phép khai thác thuỷ sản từ 06 tháng đến 12 tháng đối với hành vi quy định tại khoản 7 Điều này.”.</w:t>
            </w:r>
          </w:p>
        </w:tc>
        <w:tc>
          <w:tcPr>
            <w:tcW w:w="4110" w:type="dxa"/>
          </w:tcPr>
          <w:p w14:paraId="6D76F3EB" w14:textId="742FDB57" w:rsidR="00180C20" w:rsidRPr="00595B1D" w:rsidRDefault="00E77F25" w:rsidP="00E14934">
            <w:pPr>
              <w:spacing w:before="60" w:after="60"/>
              <w:jc w:val="both"/>
              <w:rPr>
                <w:rFonts w:ascii="Times New Roman" w:hAnsi="Times New Roman" w:cs="Times New Roman"/>
                <w:color w:val="000000" w:themeColor="text1"/>
                <w:lang w:val="en-US"/>
              </w:rPr>
            </w:pPr>
            <w:r w:rsidRPr="00595B1D">
              <w:rPr>
                <w:rFonts w:ascii="Times New Roman" w:hAnsi="Times New Roman" w:cs="Times New Roman"/>
                <w:color w:val="000000" w:themeColor="text1"/>
                <w:lang w:val="en-US"/>
              </w:rPr>
              <w:lastRenderedPageBreak/>
              <w:t xml:space="preserve"> </w:t>
            </w:r>
            <w:r w:rsidRPr="00595B1D">
              <w:rPr>
                <w:rFonts w:ascii="Times New Roman" w:hAnsi="Times New Roman" w:cs="Times New Roman"/>
                <w:bCs/>
                <w:color w:val="000000" w:themeColor="text1"/>
                <w:lang w:val="vi-VN"/>
              </w:rPr>
              <w:t xml:space="preserve">Sửa đổi, bổ sung Điều 21 </w:t>
            </w:r>
            <w:r w:rsidRPr="00595B1D">
              <w:rPr>
                <w:rFonts w:ascii="Times New Roman" w:hAnsi="Times New Roman" w:cs="Times New Roman"/>
                <w:bCs/>
                <w:color w:val="000000" w:themeColor="text1"/>
                <w:lang w:val="en-US"/>
              </w:rPr>
              <w:t>theo hướng nâng cao mức tiền phạt đối với các hành vi vi phạm quy định về vùng khai thác thuỷ sản, xác định rõ trách nhiệm của cả chủ tàu cá và thuyền trưởng trong việc thực hiện hành vi này, đặc biệt là hành vi vượt qua ranh giới vùng được khai thác mà không có văn bản chấp thuận. Hiện nay, các tàu cá có xu hướng vi phạm vùng khai thác ngày càng nhiều, đặc biệt là những tàu cá có chiều dài lớn nhất từ 15 mét trở lên tắt thiết bị VMS để khai thác trái phép tại vùng lộng và vùng ven bờ</w:t>
            </w:r>
            <w:r w:rsidR="00752016" w:rsidRPr="00595B1D">
              <w:rPr>
                <w:rFonts w:ascii="Times New Roman" w:hAnsi="Times New Roman" w:cs="Times New Roman"/>
                <w:bCs/>
                <w:color w:val="000000" w:themeColor="text1"/>
                <w:lang w:val="en-US"/>
              </w:rPr>
              <w:t>. Do đó, để ngăn chặn hành vi này cần thiết phải tăng mức phạt tiền, đồng thời, xử phạt cả chủ tàu cá và thuyền trưởng khi vi phạm, đặc biệt là hành vi vượt ranh giới được phép khai thác mà không có văn bản chấp thuận.</w:t>
            </w:r>
          </w:p>
        </w:tc>
      </w:tr>
      <w:tr w:rsidR="000955B9" w:rsidRPr="00595B1D" w14:paraId="67DC288A" w14:textId="77777777" w:rsidTr="00E02F86">
        <w:tc>
          <w:tcPr>
            <w:tcW w:w="851" w:type="dxa"/>
          </w:tcPr>
          <w:p w14:paraId="354BF730" w14:textId="77777777" w:rsidR="000955B9" w:rsidRPr="00595B1D" w:rsidRDefault="000955B9" w:rsidP="00E14934">
            <w:pPr>
              <w:pStyle w:val="ListParagraph"/>
              <w:numPr>
                <w:ilvl w:val="0"/>
                <w:numId w:val="3"/>
              </w:numPr>
              <w:spacing w:before="60" w:after="60"/>
              <w:rPr>
                <w:rFonts w:cs="Times New Roman"/>
                <w:b/>
                <w:bCs/>
                <w:color w:val="000000" w:themeColor="text1"/>
                <w:lang w:val="vi-VN"/>
              </w:rPr>
            </w:pPr>
          </w:p>
        </w:tc>
        <w:tc>
          <w:tcPr>
            <w:tcW w:w="4678" w:type="dxa"/>
          </w:tcPr>
          <w:p w14:paraId="4C00BA1C" w14:textId="77777777" w:rsidR="00006E81" w:rsidRPr="00595B1D" w:rsidRDefault="00006E81" w:rsidP="00E14934">
            <w:pPr>
              <w:pStyle w:val="NormalWeb"/>
              <w:shd w:val="clear" w:color="auto" w:fill="FFFFFF"/>
              <w:spacing w:before="60" w:beforeAutospacing="0" w:after="60" w:afterAutospacing="0"/>
              <w:jc w:val="both"/>
              <w:rPr>
                <w:b/>
                <w:bCs/>
                <w:color w:val="000000" w:themeColor="text1"/>
              </w:rPr>
            </w:pPr>
            <w:r w:rsidRPr="00595B1D">
              <w:rPr>
                <w:b/>
                <w:bCs/>
                <w:color w:val="000000" w:themeColor="text1"/>
              </w:rPr>
              <w:t>Điều 23 Nghị định số 38/2024/NĐ-CP vi phạm quy định về Giấy phép khai thác thủy sản</w:t>
            </w:r>
          </w:p>
          <w:p w14:paraId="5F88F454" w14:textId="592F5B89" w:rsidR="00AA6FE3" w:rsidRPr="00595B1D" w:rsidRDefault="00AA6FE3" w:rsidP="00E14934">
            <w:pPr>
              <w:widowControl w:val="0"/>
              <w:spacing w:before="60" w:after="60"/>
              <w:jc w:val="both"/>
              <w:rPr>
                <w:rFonts w:ascii="Times New Roman" w:hAnsi="Times New Roman" w:cs="Times New Roman"/>
                <w:bCs/>
                <w:color w:val="000000" w:themeColor="text1"/>
                <w:lang w:val="en-US"/>
              </w:rPr>
            </w:pPr>
            <w:r w:rsidRPr="00595B1D">
              <w:rPr>
                <w:rFonts w:ascii="Times New Roman" w:hAnsi="Times New Roman" w:cs="Times New Roman"/>
                <w:bCs/>
                <w:color w:val="000000" w:themeColor="text1"/>
                <w:lang w:val="vi-VN"/>
              </w:rPr>
              <w:t>Mũ khoản 1 khoản 2, khoản 3 và khoản 4 Điều 23</w:t>
            </w:r>
            <w:r w:rsidRPr="00595B1D">
              <w:rPr>
                <w:rFonts w:ascii="Times New Roman" w:hAnsi="Times New Roman" w:cs="Times New Roman"/>
                <w:bCs/>
                <w:color w:val="000000" w:themeColor="text1"/>
                <w:lang w:val="en-US"/>
              </w:rPr>
              <w:t xml:space="preserve"> chưa xác định đối tượng vi phạm là </w:t>
            </w:r>
            <w:r w:rsidRPr="00595B1D">
              <w:rPr>
                <w:rFonts w:ascii="Times New Roman" w:hAnsi="Times New Roman" w:cs="Times New Roman"/>
                <w:bCs/>
                <w:color w:val="000000" w:themeColor="text1"/>
                <w:lang w:val="vi-VN"/>
              </w:rPr>
              <w:t>“chủ tàu cá và thuyền trưởng”</w:t>
            </w:r>
          </w:p>
          <w:p w14:paraId="60250863" w14:textId="51BD2032" w:rsidR="00006E81" w:rsidRPr="00595B1D" w:rsidRDefault="00006E81" w:rsidP="00E14934">
            <w:pPr>
              <w:pStyle w:val="NormalWeb"/>
              <w:shd w:val="clear" w:color="auto" w:fill="FFFFFF"/>
              <w:spacing w:before="60" w:beforeAutospacing="0" w:after="60" w:afterAutospacing="0"/>
              <w:jc w:val="both"/>
              <w:rPr>
                <w:b/>
                <w:bCs/>
                <w:color w:val="000000" w:themeColor="text1"/>
              </w:rPr>
            </w:pPr>
          </w:p>
        </w:tc>
        <w:tc>
          <w:tcPr>
            <w:tcW w:w="4962" w:type="dxa"/>
          </w:tcPr>
          <w:p w14:paraId="5565078D" w14:textId="77777777" w:rsidR="00006E81" w:rsidRPr="00595B1D" w:rsidRDefault="00006E81"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
                <w:bCs/>
                <w:color w:val="000000" w:themeColor="text1"/>
                <w:lang w:val="vi-VN"/>
              </w:rPr>
              <w:t>6.</w:t>
            </w:r>
            <w:r w:rsidRPr="00595B1D">
              <w:rPr>
                <w:rFonts w:ascii="Times New Roman" w:hAnsi="Times New Roman" w:cs="Times New Roman"/>
                <w:color w:val="000000" w:themeColor="text1"/>
                <w:lang w:val="vi-VN"/>
              </w:rPr>
              <w:t xml:space="preserve"> </w:t>
            </w:r>
            <w:r w:rsidRPr="00595B1D">
              <w:rPr>
                <w:rFonts w:ascii="Times New Roman" w:hAnsi="Times New Roman" w:cs="Times New Roman"/>
                <w:bCs/>
                <w:color w:val="000000" w:themeColor="text1"/>
                <w:lang w:val="vi-VN"/>
              </w:rPr>
              <w:t>Bổ sung cụm từ “chủ tàu cá và thuyền trưởng” vào trước từ “Phạt tiền” tại mũ khoản 1 khoản 2, khoản 3 và khoản 4 Điều 23.</w:t>
            </w:r>
          </w:p>
          <w:p w14:paraId="07BF9E07" w14:textId="612C33C9" w:rsidR="000955B9" w:rsidRPr="00595B1D" w:rsidRDefault="000955B9" w:rsidP="00E14934">
            <w:pPr>
              <w:pStyle w:val="NormalWeb"/>
              <w:shd w:val="clear" w:color="auto" w:fill="FFFFFF"/>
              <w:spacing w:before="60" w:beforeAutospacing="0" w:after="60" w:afterAutospacing="0"/>
              <w:jc w:val="both"/>
              <w:rPr>
                <w:color w:val="000000" w:themeColor="text1"/>
                <w:lang w:val="vi-VN"/>
              </w:rPr>
            </w:pPr>
          </w:p>
        </w:tc>
        <w:tc>
          <w:tcPr>
            <w:tcW w:w="4110" w:type="dxa"/>
          </w:tcPr>
          <w:p w14:paraId="5D1E20C6" w14:textId="577ABC26" w:rsidR="000955B9" w:rsidRPr="00595B1D" w:rsidRDefault="00AA6FE3" w:rsidP="00E14934">
            <w:pPr>
              <w:widowControl w:val="0"/>
              <w:spacing w:before="60" w:after="60"/>
              <w:jc w:val="both"/>
              <w:rPr>
                <w:rFonts w:ascii="Times New Roman" w:hAnsi="Times New Roman" w:cs="Times New Roman"/>
                <w:bCs/>
                <w:color w:val="000000" w:themeColor="text1"/>
                <w:lang w:val="en-US"/>
              </w:rPr>
            </w:pPr>
            <w:r w:rsidRPr="00595B1D">
              <w:rPr>
                <w:rFonts w:ascii="Times New Roman" w:eastAsia="Calibri" w:hAnsi="Times New Roman" w:cs="Times New Roman"/>
                <w:color w:val="000000" w:themeColor="text1"/>
              </w:rPr>
              <w:t xml:space="preserve">Bổ sung </w:t>
            </w:r>
            <w:r w:rsidRPr="00595B1D">
              <w:rPr>
                <w:rFonts w:ascii="Times New Roman" w:hAnsi="Times New Roman" w:cs="Times New Roman"/>
                <w:bCs/>
                <w:color w:val="000000" w:themeColor="text1"/>
                <w:lang w:val="vi-VN"/>
              </w:rPr>
              <w:t>cụm từ “chủ tàu cá và thuyền trưởng” vào trước từ “Phạt tiền” tại mũ khoản 1 khoản 2, khoản 3 và khoản 4 Điều 23</w:t>
            </w:r>
            <w:r w:rsidRPr="00595B1D">
              <w:rPr>
                <w:rFonts w:ascii="Times New Roman" w:hAnsi="Times New Roman" w:cs="Times New Roman"/>
                <w:bCs/>
                <w:color w:val="000000" w:themeColor="text1"/>
                <w:lang w:val="en-US"/>
              </w:rPr>
              <w:t xml:space="preserve"> để xử phạt cả chủ tàu cá và thuyền trưởng đối với các hành vi vi phạm quy định liên quan đến Giấy phép khai thác thuỷ sản vì hành vi này </w:t>
            </w:r>
            <w:r w:rsidR="00073416" w:rsidRPr="00595B1D">
              <w:rPr>
                <w:rFonts w:ascii="Times New Roman" w:hAnsi="Times New Roman" w:cs="Times New Roman"/>
                <w:bCs/>
                <w:color w:val="000000" w:themeColor="text1"/>
                <w:lang w:val="en-US"/>
              </w:rPr>
              <w:t>được xác định là vi phạm cả của chủ tàu cá và thuyền trưởng. Việc xử phạt cả chủ tàu cá và thuyền trưởng sẽ hạn chế việc vi phạm quy định về giấy phép khai thác thuỷ sản hiện nay</w:t>
            </w:r>
            <w:r w:rsidR="00D63A34" w:rsidRPr="00595B1D">
              <w:rPr>
                <w:rFonts w:ascii="Times New Roman" w:hAnsi="Times New Roman" w:cs="Times New Roman"/>
                <w:bCs/>
                <w:color w:val="000000" w:themeColor="text1"/>
                <w:lang w:val="en-US"/>
              </w:rPr>
              <w:t>, đặc biệt là hành vi đánh bắt sai nghề được ghi trong giấy phép.</w:t>
            </w:r>
          </w:p>
        </w:tc>
      </w:tr>
      <w:tr w:rsidR="000955B9" w:rsidRPr="00595B1D" w14:paraId="6092E08A" w14:textId="77777777" w:rsidTr="00E02F86">
        <w:tc>
          <w:tcPr>
            <w:tcW w:w="851" w:type="dxa"/>
          </w:tcPr>
          <w:p w14:paraId="2DA20E23" w14:textId="77777777" w:rsidR="000955B9" w:rsidRPr="00595B1D" w:rsidRDefault="000955B9" w:rsidP="00E14934">
            <w:pPr>
              <w:pStyle w:val="ListParagraph"/>
              <w:numPr>
                <w:ilvl w:val="0"/>
                <w:numId w:val="3"/>
              </w:numPr>
              <w:spacing w:before="60" w:after="60"/>
              <w:rPr>
                <w:rFonts w:cs="Times New Roman"/>
                <w:b/>
                <w:bCs/>
                <w:color w:val="000000" w:themeColor="text1"/>
                <w:lang w:val="vi-VN"/>
              </w:rPr>
            </w:pPr>
          </w:p>
        </w:tc>
        <w:tc>
          <w:tcPr>
            <w:tcW w:w="4678" w:type="dxa"/>
          </w:tcPr>
          <w:p w14:paraId="66F58BCC"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30" w:name="dieu_35"/>
            <w:r w:rsidRPr="00595B1D">
              <w:rPr>
                <w:b/>
                <w:bCs/>
                <w:color w:val="000000" w:themeColor="text1"/>
              </w:rPr>
              <w:t>Điều 35. Vi phạm quy định về thiết bị thông tin liên lạc, thiết bị giám sát hành trình trên tàu cá</w:t>
            </w:r>
            <w:bookmarkEnd w:id="30"/>
          </w:p>
          <w:p w14:paraId="75010E3D"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31" w:name="khoan_35_1"/>
            <w:r w:rsidRPr="00595B1D">
              <w:rPr>
                <w:color w:val="000000" w:themeColor="text1"/>
              </w:rPr>
              <w:t>1. Phạt tiền từ 3.000.000 đồng đến 5.000.000 đồng đối với hành vi tháo thiết bị giám sát hành trình trên tàu cá khi tàu cá không hoạt động trên biển mà không được giám sát theo quy định.</w:t>
            </w:r>
            <w:bookmarkEnd w:id="31"/>
          </w:p>
          <w:p w14:paraId="448C2109"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r w:rsidRPr="00595B1D">
              <w:rPr>
                <w:color w:val="000000" w:themeColor="text1"/>
              </w:rPr>
              <w:t>2. Phạt tiền đối với hành vi không trang bị hoặc trang bị không đầy đủ thiết bị thông tin liên lạc tàu cá theo các mức phạt sau:</w:t>
            </w:r>
          </w:p>
          <w:p w14:paraId="4EDC3F3E"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32" w:name="diem_35_2_a"/>
            <w:r w:rsidRPr="00595B1D">
              <w:rPr>
                <w:color w:val="000000" w:themeColor="text1"/>
              </w:rPr>
              <w:t>a) Phạt tiền từ 1.000.000 đồng đến 2.000.000 đồng đối với trường hợp vi phạm trên tàu cá có chiều dài lớn nhất dưới 12 mét;</w:t>
            </w:r>
            <w:bookmarkEnd w:id="32"/>
          </w:p>
          <w:p w14:paraId="727319B8"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33" w:name="diem_35_2_b"/>
            <w:r w:rsidRPr="00595B1D">
              <w:rPr>
                <w:color w:val="000000" w:themeColor="text1"/>
              </w:rPr>
              <w:t>b) Phạt tiền từ 3.000.000 đồng đến 5.000.000 đồng đối với trường hợp vi phạm trên tàu cá có chiều dài lớn nhất từ 12 mét đến dưới 15 mét;</w:t>
            </w:r>
            <w:bookmarkEnd w:id="33"/>
          </w:p>
          <w:p w14:paraId="44AE8CC6"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34" w:name="diem_35_2_c"/>
            <w:r w:rsidRPr="00595B1D">
              <w:rPr>
                <w:color w:val="000000" w:themeColor="text1"/>
              </w:rPr>
              <w:t>c) Phạt tiền từ 5.000.000 đồng đến 10.000.000 đồng đối với trường hợp vi phạm trên tàu cá có chiều dài lớn nhất từ 15 mét đến dưới 24 mét;</w:t>
            </w:r>
            <w:bookmarkEnd w:id="34"/>
          </w:p>
          <w:p w14:paraId="775B552D"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35" w:name="diem_35_2_d"/>
            <w:r w:rsidRPr="00595B1D">
              <w:rPr>
                <w:color w:val="000000" w:themeColor="text1"/>
              </w:rPr>
              <w:lastRenderedPageBreak/>
              <w:t>d) Phạt tiền từ 10.000.000 đồng đến 15.000.000 đồng đối với trường hợp vi phạm trên tàu cá có chiều dài lớn nhất từ 24 mét trở lên.</w:t>
            </w:r>
            <w:bookmarkEnd w:id="35"/>
          </w:p>
          <w:p w14:paraId="05DFA9F8"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36" w:name="khoan_35_3"/>
            <w:r w:rsidRPr="00595B1D">
              <w:rPr>
                <w:color w:val="000000" w:themeColor="text1"/>
              </w:rPr>
              <w:t>3. Phạt tiền từ 20.000.000 đồng đến 30.000.000 đồng đối với một trong các hành vi sau:</w:t>
            </w:r>
            <w:bookmarkEnd w:id="36"/>
          </w:p>
          <w:p w14:paraId="708843EA"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37" w:name="diem_35_3_a"/>
            <w:r w:rsidRPr="00595B1D">
              <w:rPr>
                <w:color w:val="000000" w:themeColor="text1"/>
              </w:rPr>
              <w:t>a) Không thực hiện đúng quy định trong trường hợp thiết bị giám sát hành trình bị hỏng hoặc không truyền được thông tin, dữ liệu từ tàu cá về trung tâm dữ liệu giám sát tàu cá khi đang hoạt động đối với tàu cá có chiều dài lớn nhất từ 15 mét đến dưới 24 mét;</w:t>
            </w:r>
            <w:bookmarkEnd w:id="37"/>
          </w:p>
          <w:p w14:paraId="36A26A62"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38" w:name="diem_35_3_b"/>
            <w:r w:rsidRPr="00595B1D">
              <w:rPr>
                <w:color w:val="000000" w:themeColor="text1"/>
              </w:rPr>
              <w:t>b) Không báo cáo hoặc báo cáo không đúng về việc lắp đặt thiết bị giám sát hành trình trên tàu cá hoặc không báo cáo bằng văn bản trước khi cung cấp thiết bị giám sát hành trình cho cơ quan quản lý theo quy định;</w:t>
            </w:r>
            <w:bookmarkEnd w:id="38"/>
          </w:p>
          <w:p w14:paraId="0FD80D8B"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39" w:name="diem_35_3_c"/>
            <w:r w:rsidRPr="00595B1D">
              <w:rPr>
                <w:color w:val="000000" w:themeColor="text1"/>
              </w:rPr>
              <w:t>c) Không thực hiện kẹp chì khi lắp đặt thiết bị giám sát hành trình trên tàu cá theo quy định hoặc không thông báo mẫu kẹp chì cho cơ quan quản lý theo quy định hoặc lắp đặt thiết bị giám sát hành trình trên tàu cá không đúng quy định;</w:t>
            </w:r>
            <w:bookmarkEnd w:id="39"/>
          </w:p>
          <w:p w14:paraId="6E8C3C19"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40" w:name="diem_35_3_d"/>
            <w:r w:rsidRPr="00595B1D">
              <w:rPr>
                <w:color w:val="000000" w:themeColor="text1"/>
              </w:rPr>
              <w:t>d) Không bảo mật dữ liệu giám sát hành trình tàu cá theo quy định;</w:t>
            </w:r>
            <w:bookmarkEnd w:id="40"/>
          </w:p>
          <w:p w14:paraId="14EA8A8A"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41" w:name="diem_35_3_dd"/>
            <w:r w:rsidRPr="00595B1D">
              <w:rPr>
                <w:color w:val="000000" w:themeColor="text1"/>
              </w:rPr>
              <w:t>đ) Cập nhật không chính xác thông tin về tàu, chủ tàu, mã thiết bị giám sát tàu cá vào phần mềm giám sát tàu cá theo quy định.</w:t>
            </w:r>
            <w:bookmarkEnd w:id="41"/>
          </w:p>
          <w:p w14:paraId="04D18290"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42" w:name="khoan_35_4"/>
            <w:r w:rsidRPr="00595B1D">
              <w:rPr>
                <w:color w:val="000000" w:themeColor="text1"/>
              </w:rPr>
              <w:t>4. Phạt tiền từ 30.000.000 đồng đến 50.000.000 đồng đối với một trong các hành vi sau:</w:t>
            </w:r>
            <w:bookmarkEnd w:id="42"/>
          </w:p>
          <w:p w14:paraId="748A8B27"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43" w:name="diem_35_4_a"/>
            <w:r w:rsidRPr="00595B1D">
              <w:rPr>
                <w:color w:val="000000" w:themeColor="text1"/>
              </w:rPr>
              <w:t>a) Hành vi quy định tại khoản 3 Điều này trong trường hợp tái phạm;</w:t>
            </w:r>
            <w:bookmarkEnd w:id="43"/>
          </w:p>
          <w:p w14:paraId="020943E5"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44" w:name="diem_35_4_b"/>
            <w:r w:rsidRPr="00595B1D">
              <w:rPr>
                <w:color w:val="000000" w:themeColor="text1"/>
              </w:rPr>
              <w:lastRenderedPageBreak/>
              <w:t>b) Thay thế kẹp chì thiết bị giám sát hành trình lắp đặt trên tàu cá mà không báo cáo cơ quan chức năng.</w:t>
            </w:r>
            <w:bookmarkEnd w:id="44"/>
          </w:p>
          <w:p w14:paraId="387E4AE2"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45" w:name="khoan_35_5"/>
            <w:r w:rsidRPr="00595B1D">
              <w:rPr>
                <w:color w:val="000000" w:themeColor="text1"/>
              </w:rPr>
              <w:t>5. Phạt tiền từ 50.000.000 đồng đến 100.000.000 đồng đối với một trong các hành vi sau:</w:t>
            </w:r>
            <w:bookmarkEnd w:id="45"/>
          </w:p>
          <w:p w14:paraId="600B9DC3"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46" w:name="diem_35_5_a"/>
            <w:r w:rsidRPr="00595B1D">
              <w:rPr>
                <w:color w:val="000000" w:themeColor="text1"/>
              </w:rPr>
              <w:t>a) Tàng trữ hoặc lưu giữ mỗi thiết bị giám sát hành trình của tàu cá khác khi tàu cá đó hoạt động trên biển;</w:t>
            </w:r>
            <w:bookmarkEnd w:id="46"/>
          </w:p>
          <w:p w14:paraId="38B034A1"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47" w:name="diem_35_5_b"/>
            <w:r w:rsidRPr="00595B1D">
              <w:rPr>
                <w:color w:val="000000" w:themeColor="text1"/>
              </w:rPr>
              <w:t>b) Gửi thiết bị giám sát hành trình của tàu cá khi tàu cá đó hoạt động trên biển.</w:t>
            </w:r>
            <w:bookmarkEnd w:id="47"/>
          </w:p>
          <w:p w14:paraId="5ADFE8D1"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48" w:name="khoan_35_6"/>
            <w:r w:rsidRPr="00595B1D">
              <w:rPr>
                <w:color w:val="000000" w:themeColor="text1"/>
              </w:rPr>
              <w:t>6. Phạt tiền từ 100.000.000 đồng đến 300.000.000 đồng đối với một trong các hành vi sau:</w:t>
            </w:r>
            <w:bookmarkEnd w:id="48"/>
          </w:p>
          <w:p w14:paraId="5AF37C15"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49" w:name="diem_35_6_a"/>
            <w:r w:rsidRPr="00595B1D">
              <w:rPr>
                <w:color w:val="000000" w:themeColor="text1"/>
              </w:rPr>
              <w:t>a) Cung cấp thiết bị giám sát hành trình lắp đặt trên tàu cá không đảm bảo yêu cầu kỹ thuật theo quy định;</w:t>
            </w:r>
            <w:bookmarkEnd w:id="49"/>
          </w:p>
          <w:p w14:paraId="49EC0985"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50" w:name="diem_35_6_b"/>
            <w:r w:rsidRPr="00595B1D">
              <w:rPr>
                <w:color w:val="000000" w:themeColor="text1"/>
              </w:rPr>
              <w:t>b) Không duy trì việc truyền thông tin về hệ thống giám sát tàu cá theo quy định hoặc vô hiệu hóa thiết bị giám sát hành trình trên tàu cá hoặc không có thiết bị giám sát hành trình khi hoạt động đối với tàu cá có chiều dài lớn nhất từ 15 mét đến dưới 24 mét;</w:t>
            </w:r>
            <w:bookmarkEnd w:id="50"/>
          </w:p>
          <w:p w14:paraId="7F360FA0"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51" w:name="diem_35_6_c"/>
            <w:r w:rsidRPr="00595B1D">
              <w:rPr>
                <w:color w:val="000000" w:themeColor="text1"/>
              </w:rPr>
              <w:t>c) Không thực hiện đúng quy định trong trường hợp thiết bị giám sát hành trình bị hỏng hoặc không truyền được thông tin, dữ liệu từ tàu cá về trung tâm dữ liệu giám sát tàu cá khi đang hoạt động đối với tàu cá có chiều dài lớn nhất từ 24 mét trở lên.</w:t>
            </w:r>
            <w:bookmarkEnd w:id="51"/>
          </w:p>
          <w:p w14:paraId="580264EF"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bookmarkStart w:id="52" w:name="khoan_35_7"/>
            <w:r w:rsidRPr="00595B1D">
              <w:rPr>
                <w:color w:val="000000" w:themeColor="text1"/>
              </w:rPr>
              <w:t>7. Hình thức xử phạt bổ sung:</w:t>
            </w:r>
            <w:bookmarkEnd w:id="52"/>
          </w:p>
          <w:p w14:paraId="6EE70FBF" w14:textId="77777777" w:rsidR="000955B9" w:rsidRPr="00595B1D" w:rsidRDefault="000955B9" w:rsidP="00E14934">
            <w:pPr>
              <w:pStyle w:val="NormalWeb"/>
              <w:shd w:val="clear" w:color="auto" w:fill="FFFFFF"/>
              <w:spacing w:before="60" w:beforeAutospacing="0" w:after="60" w:afterAutospacing="0"/>
              <w:jc w:val="both"/>
              <w:rPr>
                <w:color w:val="000000" w:themeColor="text1"/>
              </w:rPr>
            </w:pPr>
            <w:r w:rsidRPr="00595B1D">
              <w:rPr>
                <w:color w:val="000000" w:themeColor="text1"/>
              </w:rPr>
              <w:t xml:space="preserve">Tước quyền sử dụng văn bằng, chứng chỉ thuyền trưởng tàu cá từ 06 tháng đến 12 tháng </w:t>
            </w:r>
            <w:r w:rsidRPr="00595B1D">
              <w:rPr>
                <w:color w:val="000000" w:themeColor="text1"/>
              </w:rPr>
              <w:lastRenderedPageBreak/>
              <w:t>đối với hành vi vi phạm quy định tại khoản 5 và các điểm b, c, d khoản 6 Điều này.</w:t>
            </w:r>
          </w:p>
          <w:p w14:paraId="3D05330D" w14:textId="35A786A9" w:rsidR="000955B9" w:rsidRPr="00595B1D" w:rsidRDefault="000955B9" w:rsidP="00E14934">
            <w:pPr>
              <w:spacing w:before="60" w:after="60"/>
              <w:jc w:val="both"/>
              <w:rPr>
                <w:rFonts w:ascii="Times New Roman" w:hAnsi="Times New Roman" w:cs="Times New Roman"/>
                <w:color w:val="000000" w:themeColor="text1"/>
                <w:lang w:val="vi-VN"/>
              </w:rPr>
            </w:pPr>
          </w:p>
        </w:tc>
        <w:tc>
          <w:tcPr>
            <w:tcW w:w="4962" w:type="dxa"/>
          </w:tcPr>
          <w:p w14:paraId="3E747BDC" w14:textId="77777777" w:rsidR="00D63A34" w:rsidRPr="00595B1D" w:rsidRDefault="00D63A34" w:rsidP="00E14934">
            <w:pPr>
              <w:widowControl w:val="0"/>
              <w:spacing w:before="60" w:after="60"/>
              <w:rPr>
                <w:rFonts w:ascii="Times New Roman" w:hAnsi="Times New Roman" w:cs="Times New Roman"/>
                <w:b/>
                <w:bCs/>
                <w:color w:val="000000" w:themeColor="text1"/>
                <w:lang w:val="vi-VN"/>
              </w:rPr>
            </w:pPr>
            <w:r w:rsidRPr="00595B1D">
              <w:rPr>
                <w:rFonts w:ascii="Times New Roman" w:hAnsi="Times New Roman" w:cs="Times New Roman"/>
                <w:b/>
                <w:bCs/>
                <w:color w:val="000000" w:themeColor="text1"/>
                <w:lang w:val="vi-VN"/>
              </w:rPr>
              <w:lastRenderedPageBreak/>
              <w:t xml:space="preserve">7. </w:t>
            </w:r>
            <w:r w:rsidRPr="00595B1D">
              <w:rPr>
                <w:rFonts w:ascii="Times New Roman" w:hAnsi="Times New Roman" w:cs="Times New Roman"/>
                <w:bCs/>
                <w:color w:val="000000" w:themeColor="text1"/>
                <w:lang w:val="vi-VN"/>
              </w:rPr>
              <w:t>Sửa đổi, bổ sung Điều 35 như sau:</w:t>
            </w:r>
          </w:p>
          <w:p w14:paraId="15C0876F"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w:t>
            </w:r>
            <w:r w:rsidRPr="00595B1D">
              <w:rPr>
                <w:rFonts w:ascii="Times New Roman" w:hAnsi="Times New Roman" w:cs="Times New Roman"/>
                <w:b/>
                <w:color w:val="000000" w:themeColor="text1"/>
                <w:lang w:val="vi-VN"/>
              </w:rPr>
              <w:t>Điều 35. Vi phạm quy định về thiết bị thông tin liên lạc, thiết bị giám sát hành trình trên tàu cá</w:t>
            </w:r>
          </w:p>
          <w:p w14:paraId="16185F01"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1. Phạt tiền từ 3.000.000 đồng đến 5.000.000 đồng đối với chủ tàu cá có hành vi tháo thiết bị giám sát hành trình trên tàu cá khi tàu cá không hoạt động trên biển mà không được giám sát theo quy định.</w:t>
            </w:r>
          </w:p>
          <w:p w14:paraId="40016D40"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2. Phạt tiền chủ tàu cá có hành vi không trang bị hoặc trang bị không đầy đủ thiết bị thông tin liên lạc tàu cá theo các mức phạt sau:</w:t>
            </w:r>
          </w:p>
          <w:p w14:paraId="11C8F975"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a) Phạt tiền từ 1.000.000 đồng đến 2.000.000 đồng đối với tàu cá có chiều dài lớn nhất dưới 12 mét;</w:t>
            </w:r>
          </w:p>
          <w:p w14:paraId="1239A035" w14:textId="1BDFEDEE"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b) Phạt tiền từ 3.000.000 đồng đến 5.000.000 đồng đối với tàu cá có chiều dài lớn nhất từ 12 mét đến dưới 15 mét;c) Phạt tiền từ 5.000.000 đồng đến 10.000.000 đồng đối với tàu cá có chiều dài lớn nhất từ 15 mét đến dưới 24 mét;</w:t>
            </w:r>
          </w:p>
          <w:p w14:paraId="47C3D909"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lastRenderedPageBreak/>
              <w:t>d) Phạt tiền từ 10.000.000 đồng đến 15.000.000 đồng đối với tàu cá có chiều dài lớn nhất từ 24 mét trở lên.</w:t>
            </w:r>
          </w:p>
          <w:p w14:paraId="3F6A088F"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3. Phạt tiền chủ tàu cá và thuyền trưởng vi phạm một trong các hành vi sau:</w:t>
            </w:r>
          </w:p>
          <w:p w14:paraId="61D72B11"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a) Phạt tiền từ 20.000.000 đồng đến 30.000.000 hành vi không thực hiện đúng quy định báo cáo vị trí về bờ trong 6h mỗi lần trong trường hợp thiết bị giám sát hành trình bị hỏng hoặc không truyền được thông tin, dữ liệu từ tàu cá về trung tâm dữ liệu giám sát tàu cá khi đang hoạt động đối với tàu cá có chiều dài lớn nhất từ 15 mét đến dưới 24 mét;</w:t>
            </w:r>
          </w:p>
          <w:p w14:paraId="169C1234"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b) Phạt tiền từ 30.000.000 đồng đến 50.000.000 hành vi không đưa tàu về cảng trong 10 ngày kể từ khi thiết bị giám sát hành trình tàu cá bị hỏng để sửa chữa đối với tàu cá có chiều dài lớn nhất từ 15 mét đến dưới 24 mét.</w:t>
            </w:r>
          </w:p>
          <w:p w14:paraId="7C73255C"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4. Phạt tiền chủ tàu cá và thuyền trưởng vi phạm một trong các hành vi sau:</w:t>
            </w:r>
          </w:p>
          <w:p w14:paraId="686D3DC5"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a) Phạt tiền từ 100.000.000 đồng đến 300.000.000 hành vi không thực hiện đúng quy định báo cáo vị trí về bờ trong 6h mỗi lần trong trường hợp thiết bị giám sát hành trình bị hỏng hoặc không truyền được thông tin, dữ liệu từ tàu cá về trung tâm dữ liệu giám sát tàu cá khi đang hoạt động đối với tàu cá có chiều dài lớn nhất từ 24 mét trở lên;</w:t>
            </w:r>
          </w:p>
          <w:p w14:paraId="41E79871"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b) Phạt tiền từ 300.000.000 đồng đến 400.000.000 hành vi không đưa tàu về cảng trong 10 ngày kể từ khi thiết bị giám sát hành trình tàu cá bị hỏng để sửa chữa đối với tàu cá có chiều dài lớn nhất từ 24 mét trở lên.</w:t>
            </w:r>
          </w:p>
          <w:p w14:paraId="6CCFF3C6"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 xml:space="preserve">5. Phạt tiền từ 50.000.000 đồng đến 100.000.000 đồng đối với cá nhân, tổ chức vi phạm một trong </w:t>
            </w:r>
            <w:r w:rsidRPr="00595B1D">
              <w:rPr>
                <w:rFonts w:ascii="Times New Roman" w:hAnsi="Times New Roman" w:cs="Times New Roman"/>
                <w:bCs/>
                <w:color w:val="000000" w:themeColor="text1"/>
                <w:lang w:val="vi-VN"/>
              </w:rPr>
              <w:lastRenderedPageBreak/>
              <w:t>các hành vi sau:</w:t>
            </w:r>
          </w:p>
          <w:p w14:paraId="00C7F323"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a) Tàng trữ hoặc lưu giữ mỗi thiết bị giám sát hành trình của tàu cá khác;</w:t>
            </w:r>
          </w:p>
          <w:p w14:paraId="11C7311A"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b) Gửi thiết bị giám sát hành trình của tàu cá khi tàu cá đó hoạt động trên biển.</w:t>
            </w:r>
          </w:p>
          <w:p w14:paraId="21B36C71"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6. Phạt tiền đơn vị cung cấp thiết bị giám sát hành trình trên tàu cá từ 30.000.000 đồng đến 50.000.000 vi phạm một trong các hành vi sau:</w:t>
            </w:r>
          </w:p>
          <w:p w14:paraId="7B5400A7"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 xml:space="preserve">a) Không báo cáo hoặc báo cáo không đúng về việc lắp đặt thiết bị giám sát hành trình trên tàu cá hoặc không báo cáo bằng văn bản trước khi cung cấp thiết bị giám sát hành trình cho cơ quan quản lý theo quy định; </w:t>
            </w:r>
          </w:p>
          <w:p w14:paraId="60AA07CE"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 xml:space="preserve">b) Không thực hiện kẹp chì khi lắp đặt thiết bị giám sát hành trình trên tàu cá theo quy định hoặc không thông báo mẫu kẹp chì cho cơ quan quản lý theo quy định hoặc lắp đặt thiết bị giám sát hành trình trên tàu cá không đúng quy định; </w:t>
            </w:r>
          </w:p>
          <w:p w14:paraId="75FA591A"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 xml:space="preserve">c) Không bảo mật dữ liệu giám sát hành trình tàu cá theo quy định; </w:t>
            </w:r>
          </w:p>
          <w:p w14:paraId="20393089"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d) Cập nhật không chính xác thông tin về tàu, chủ tàu, mã thiết bị giám sát tàu cá vào phần mềm giám sát tàu cá theo quy định;</w:t>
            </w:r>
          </w:p>
          <w:p w14:paraId="4D07B56F"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e) Thay thế kẹp chì thiết bị giám sát hành trình lắp đặt trên tàu cá mà không báo cáo cơ quan chức năng;</w:t>
            </w:r>
          </w:p>
          <w:p w14:paraId="3BC84FF9"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g) Không thực hiện yêu cầu cung cấp thông tin giám sát hành trình tàu cá của cơ quan quản lý nhà nước có thẩm quyền hoặc cung cấp sai thông tin, dữ liệu giám sát hành trình tàu cá hoặc cung cấp thông tin sai thẩm quyền.</w:t>
            </w:r>
          </w:p>
          <w:p w14:paraId="0EB0C579"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 xml:space="preserve">7. Phạt tiền đơn vị cung cấp thiết bị giám sát hành trình trên tàu cá từ 100.000.000 đồng đến </w:t>
            </w:r>
            <w:r w:rsidRPr="00595B1D">
              <w:rPr>
                <w:rFonts w:ascii="Times New Roman" w:hAnsi="Times New Roman" w:cs="Times New Roman"/>
                <w:bCs/>
                <w:color w:val="000000" w:themeColor="text1"/>
                <w:lang w:val="vi-VN"/>
              </w:rPr>
              <w:lastRenderedPageBreak/>
              <w:t>200.000.000 đồng vi phạm một trong các hành vi sau:</w:t>
            </w:r>
          </w:p>
          <w:p w14:paraId="2E946769"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a) Thiết bị giám sát hành trình tàu cá không truyền được dữ liệu đến trung tâm dữ liệu giám sát tàu cá do lỗi kỹ thuật;</w:t>
            </w:r>
          </w:p>
          <w:p w14:paraId="0E4FE051"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b) Cung cấp thiết bị giám sát hành trình lắp đặt trên tàu cá không đảm bảo yêu cầu kỹ thuật theo quy định.</w:t>
            </w:r>
          </w:p>
          <w:p w14:paraId="295D4D9B"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c) Không đảm bảo việc kết nối truyền dữ liệu từ thiết bị đến trung tâm dữ liệu giám sát tàu cá thuộc cơ quan quản lý nhà nước về thủy sản thuộc Bộ Nông nghiệp và Môi trường.</w:t>
            </w:r>
          </w:p>
          <w:p w14:paraId="7B770667"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8. Hình thức xử phạt bổ sung:</w:t>
            </w:r>
          </w:p>
          <w:p w14:paraId="203D881E"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Tước quyền sử dụng văn bằng, chứng chỉ thuyền trưởng tàu cá từ 06 tháng đến 12 tháng đối với hành vi quy định tại khoản 3, khoản 4 và khoản 5 Điều này.</w:t>
            </w:r>
          </w:p>
          <w:p w14:paraId="739BB38C"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9. Biện pháp khắc phục hậu quả</w:t>
            </w:r>
          </w:p>
          <w:p w14:paraId="3743FB18"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a) Buộc trang bị đầy đủ thiết bị thông tin liên lạc tàu cá đối với hành vi quy định tại khoản 2 Điều này;</w:t>
            </w:r>
          </w:p>
          <w:p w14:paraId="46049D83"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b) Buộc khắc phục lỗi kỹ thuật của thiết bị giám sát hành trình tàu cá đối với hành vi quy định tại điểm a khoản 7 Điều này;</w:t>
            </w:r>
          </w:p>
          <w:p w14:paraId="3A1B839B" w14:textId="77777777" w:rsidR="00D63A34" w:rsidRPr="00595B1D" w:rsidRDefault="00D63A34"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c) Buộc khôi phục kết nối truyền dữ liệu từ thiết bị đến trung tâm dữ liệu giám sát tàu cá đối với hành vi quy định tại điểm b khoản 7 Điều này.”.</w:t>
            </w:r>
          </w:p>
          <w:p w14:paraId="0B844780" w14:textId="26562F4D" w:rsidR="000955B9" w:rsidRPr="00595B1D" w:rsidRDefault="000955B9" w:rsidP="00E14934">
            <w:pPr>
              <w:widowControl w:val="0"/>
              <w:spacing w:before="60" w:after="60"/>
              <w:jc w:val="both"/>
              <w:rPr>
                <w:rFonts w:ascii="Times New Roman" w:hAnsi="Times New Roman" w:cs="Times New Roman"/>
                <w:bCs/>
                <w:color w:val="000000" w:themeColor="text1"/>
                <w:lang w:val="en-US"/>
              </w:rPr>
            </w:pPr>
          </w:p>
        </w:tc>
        <w:tc>
          <w:tcPr>
            <w:tcW w:w="4110" w:type="dxa"/>
          </w:tcPr>
          <w:p w14:paraId="6CB7C1CE" w14:textId="31D29889" w:rsidR="000955B9" w:rsidRPr="00595B1D" w:rsidRDefault="000955B9" w:rsidP="00E14934">
            <w:pPr>
              <w:spacing w:before="60" w:after="60"/>
              <w:jc w:val="both"/>
              <w:rPr>
                <w:rFonts w:ascii="Times New Roman" w:eastAsia="Calibri" w:hAnsi="Times New Roman" w:cs="Times New Roman"/>
                <w:color w:val="000000" w:themeColor="text1"/>
                <w:lang w:val="vi-VN"/>
              </w:rPr>
            </w:pPr>
          </w:p>
        </w:tc>
      </w:tr>
      <w:tr w:rsidR="000955B9" w:rsidRPr="00595B1D" w14:paraId="42553D0A" w14:textId="77777777" w:rsidTr="00E02F86">
        <w:tc>
          <w:tcPr>
            <w:tcW w:w="851" w:type="dxa"/>
          </w:tcPr>
          <w:p w14:paraId="519B45F4" w14:textId="0961BD39" w:rsidR="000955B9" w:rsidRPr="00595B1D" w:rsidRDefault="000955B9" w:rsidP="00E14934">
            <w:pPr>
              <w:pStyle w:val="ListParagraph"/>
              <w:numPr>
                <w:ilvl w:val="0"/>
                <w:numId w:val="3"/>
              </w:numPr>
              <w:spacing w:before="60" w:after="60"/>
              <w:rPr>
                <w:rFonts w:cs="Times New Roman"/>
                <w:b/>
                <w:bCs/>
                <w:color w:val="000000" w:themeColor="text1"/>
                <w:lang w:val="vi-VN"/>
              </w:rPr>
            </w:pPr>
          </w:p>
        </w:tc>
        <w:tc>
          <w:tcPr>
            <w:tcW w:w="4678" w:type="dxa"/>
          </w:tcPr>
          <w:p w14:paraId="6AA8488A" w14:textId="77777777" w:rsidR="00E02F86" w:rsidRPr="00595B1D" w:rsidRDefault="00E02F86" w:rsidP="00E02F86">
            <w:pPr>
              <w:spacing w:before="60" w:after="60"/>
              <w:jc w:val="both"/>
              <w:rPr>
                <w:rFonts w:ascii="Times New Roman" w:hAnsi="Times New Roman" w:cs="Times New Roman"/>
                <w:b/>
                <w:bCs/>
                <w:color w:val="000000" w:themeColor="text1"/>
                <w:shd w:val="clear" w:color="auto" w:fill="FFFFFF"/>
              </w:rPr>
            </w:pPr>
            <w:r w:rsidRPr="00595B1D">
              <w:rPr>
                <w:rFonts w:ascii="Times New Roman" w:hAnsi="Times New Roman" w:cs="Times New Roman"/>
                <w:b/>
                <w:bCs/>
                <w:color w:val="000000" w:themeColor="text1"/>
                <w:shd w:val="clear" w:color="auto" w:fill="FFFFFF"/>
              </w:rPr>
              <w:t>Khoản 2 Điều 37. Vi phạm quy định về đăng ký tàu cá</w:t>
            </w:r>
          </w:p>
          <w:p w14:paraId="54F3BBA9" w14:textId="77777777" w:rsidR="00E02F86" w:rsidRPr="00595B1D" w:rsidRDefault="00E02F86" w:rsidP="00E02F86">
            <w:pPr>
              <w:spacing w:before="60" w:after="60"/>
              <w:jc w:val="both"/>
              <w:rPr>
                <w:rFonts w:ascii="Times New Roman" w:hAnsi="Times New Roman" w:cs="Times New Roman"/>
                <w:b/>
                <w:bCs/>
                <w:color w:val="000000" w:themeColor="text1"/>
                <w:shd w:val="clear" w:color="auto" w:fill="FFFFFF"/>
              </w:rPr>
            </w:pPr>
            <w:r w:rsidRPr="00595B1D">
              <w:rPr>
                <w:rFonts w:ascii="Times New Roman" w:hAnsi="Times New Roman" w:cs="Times New Roman"/>
                <w:b/>
                <w:bCs/>
                <w:color w:val="000000" w:themeColor="text1"/>
                <w:shd w:val="clear" w:color="auto" w:fill="FFFFFF"/>
              </w:rPr>
              <w:t>…</w:t>
            </w:r>
          </w:p>
          <w:p w14:paraId="4CD78751" w14:textId="257320F5" w:rsidR="000955B9" w:rsidRPr="00595B1D" w:rsidRDefault="00E02F86" w:rsidP="00E02F86">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shd w:val="clear" w:color="auto" w:fill="FFFFFF"/>
              </w:rPr>
              <w:lastRenderedPageBreak/>
              <w:t>2. Phạt tiền từ 1.000.000 đồng đến 2.000.000 đồng đối với hành vi không viết số đăng ký tàu cá hoặc viết số đăng ký tàu cá không đúng quy định hoặc viết số đăng ký tàu cá không đúng số tàu cá do cơ quan có thẩm quyền cấp.</w:t>
            </w:r>
          </w:p>
        </w:tc>
        <w:tc>
          <w:tcPr>
            <w:tcW w:w="4962" w:type="dxa"/>
          </w:tcPr>
          <w:p w14:paraId="5B29717A" w14:textId="77777777" w:rsidR="005C7B8A" w:rsidRPr="00595B1D" w:rsidRDefault="005C7B8A"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
                <w:bCs/>
                <w:color w:val="000000" w:themeColor="text1"/>
                <w:lang w:val="vi-VN"/>
              </w:rPr>
              <w:lastRenderedPageBreak/>
              <w:t xml:space="preserve">8. </w:t>
            </w:r>
            <w:r w:rsidRPr="00595B1D">
              <w:rPr>
                <w:rFonts w:ascii="Times New Roman" w:hAnsi="Times New Roman" w:cs="Times New Roman"/>
                <w:bCs/>
                <w:color w:val="000000" w:themeColor="text1"/>
                <w:lang w:val="vi-VN"/>
              </w:rPr>
              <w:t>Sửa đổi, bổ sung khoản 2 Điều 37 như sau:</w:t>
            </w:r>
          </w:p>
          <w:p w14:paraId="036F1AED" w14:textId="5FF340FE" w:rsidR="000955B9" w:rsidRPr="00595B1D" w:rsidRDefault="005C7B8A" w:rsidP="00E14934">
            <w:pPr>
              <w:spacing w:before="60" w:after="60"/>
              <w:jc w:val="both"/>
              <w:rPr>
                <w:rFonts w:ascii="Times New Roman" w:hAnsi="Times New Roman" w:cs="Times New Roman"/>
                <w:b/>
                <w:bCs/>
                <w:color w:val="000000" w:themeColor="text1"/>
                <w:lang w:val="vi-VN"/>
              </w:rPr>
            </w:pPr>
            <w:r w:rsidRPr="00595B1D">
              <w:rPr>
                <w:rFonts w:ascii="Times New Roman" w:hAnsi="Times New Roman" w:cs="Times New Roman"/>
                <w:bCs/>
                <w:color w:val="000000" w:themeColor="text1"/>
                <w:lang w:val="vi-VN"/>
              </w:rPr>
              <w:t xml:space="preserve">“2. Phạt tiền từ 30.000.000 đồng đến 50.000.000 đồng đối với chủ tàu cá có hành vi không viết số đăng ký tàu cá hoặc viết số đăng ký tàu cá không </w:t>
            </w:r>
            <w:r w:rsidRPr="00595B1D">
              <w:rPr>
                <w:rFonts w:ascii="Times New Roman" w:hAnsi="Times New Roman" w:cs="Times New Roman"/>
                <w:bCs/>
                <w:color w:val="000000" w:themeColor="text1"/>
                <w:lang w:val="vi-VN"/>
              </w:rPr>
              <w:lastRenderedPageBreak/>
              <w:t>đúng quy định hoặc viết số đăng ký tàu cá không đúng số tàu cá do cơ quan có thẩm quyền cấp.”</w:t>
            </w:r>
          </w:p>
        </w:tc>
        <w:tc>
          <w:tcPr>
            <w:tcW w:w="4110" w:type="dxa"/>
          </w:tcPr>
          <w:p w14:paraId="5868AA2C" w14:textId="032138E8" w:rsidR="000955B9" w:rsidRPr="00595B1D" w:rsidRDefault="00B876E3" w:rsidP="00E14934">
            <w:pPr>
              <w:spacing w:before="60" w:after="60"/>
              <w:jc w:val="both"/>
              <w:rPr>
                <w:rFonts w:ascii="Times New Roman" w:hAnsi="Times New Roman" w:cs="Times New Roman"/>
                <w:bCs/>
                <w:color w:val="000000" w:themeColor="text1"/>
                <w:lang w:val="en-US"/>
              </w:rPr>
            </w:pPr>
            <w:r w:rsidRPr="00595B1D">
              <w:rPr>
                <w:rFonts w:ascii="Times New Roman" w:hAnsi="Times New Roman" w:cs="Times New Roman"/>
                <w:b/>
                <w:bCs/>
                <w:color w:val="000000" w:themeColor="text1"/>
                <w:lang w:val="en-US"/>
              </w:rPr>
              <w:lastRenderedPageBreak/>
              <w:t xml:space="preserve">Sửa đổi, bổ sung khoản 2 Điều 37 để nâng mức phạt tiền đối với hành vi </w:t>
            </w:r>
            <w:r w:rsidRPr="00595B1D">
              <w:rPr>
                <w:rFonts w:ascii="Times New Roman" w:hAnsi="Times New Roman" w:cs="Times New Roman"/>
                <w:bCs/>
                <w:color w:val="000000" w:themeColor="text1"/>
                <w:lang w:val="vi-VN"/>
              </w:rPr>
              <w:t xml:space="preserve">không viết số đăng ký tàu cá hoặc viết số đăng ký tàu cá không đúng quy định hoặc viết số đăng ký tàu cá không đúng số tàu </w:t>
            </w:r>
            <w:r w:rsidRPr="00595B1D">
              <w:rPr>
                <w:rFonts w:ascii="Times New Roman" w:hAnsi="Times New Roman" w:cs="Times New Roman"/>
                <w:bCs/>
                <w:color w:val="000000" w:themeColor="text1"/>
                <w:lang w:val="vi-VN"/>
              </w:rPr>
              <w:lastRenderedPageBreak/>
              <w:t>cá do cơ quan có thẩm quyền cấp</w:t>
            </w:r>
            <w:r w:rsidRPr="00595B1D">
              <w:rPr>
                <w:rFonts w:ascii="Times New Roman" w:hAnsi="Times New Roman" w:cs="Times New Roman"/>
                <w:bCs/>
                <w:color w:val="000000" w:themeColor="text1"/>
                <w:lang w:val="en-US"/>
              </w:rPr>
              <w:t xml:space="preserve"> khắc phụ</w:t>
            </w:r>
            <w:r w:rsidR="00C45CE1" w:rsidRPr="00595B1D">
              <w:rPr>
                <w:rFonts w:ascii="Times New Roman" w:hAnsi="Times New Roman" w:cs="Times New Roman"/>
                <w:bCs/>
                <w:color w:val="000000" w:themeColor="text1"/>
                <w:lang w:val="en-US"/>
              </w:rPr>
              <w:t xml:space="preserve">c việc quy định giảm tiền phạt đối với hành vi này tại </w:t>
            </w:r>
            <w:r w:rsidRPr="00595B1D">
              <w:rPr>
                <w:rFonts w:ascii="Times New Roman" w:hAnsi="Times New Roman" w:cs="Times New Roman"/>
                <w:bCs/>
                <w:color w:val="000000" w:themeColor="text1"/>
                <w:lang w:val="en-US"/>
              </w:rPr>
              <w:t>Nghị định số 38/2024/NĐ-CP</w:t>
            </w:r>
            <w:r w:rsidR="00C45CE1" w:rsidRPr="00595B1D">
              <w:rPr>
                <w:rFonts w:ascii="Times New Roman" w:hAnsi="Times New Roman" w:cs="Times New Roman"/>
                <w:bCs/>
                <w:color w:val="000000" w:themeColor="text1"/>
                <w:lang w:val="en-US"/>
              </w:rPr>
              <w:t>, bảo đảm việc gỡ cảnh báo “thẻ vàng” IUU của EC tại lần thanh tra thứ 5 tại Việt Nam.</w:t>
            </w:r>
          </w:p>
        </w:tc>
      </w:tr>
      <w:tr w:rsidR="00E02F86" w:rsidRPr="00595B1D" w14:paraId="6BA7C0B4" w14:textId="77777777" w:rsidTr="00E02F86">
        <w:tc>
          <w:tcPr>
            <w:tcW w:w="851" w:type="dxa"/>
          </w:tcPr>
          <w:p w14:paraId="5B13876A" w14:textId="77777777" w:rsidR="00E02F86" w:rsidRPr="00595B1D" w:rsidRDefault="00E02F86" w:rsidP="00E02F86">
            <w:pPr>
              <w:pStyle w:val="ListParagraph"/>
              <w:numPr>
                <w:ilvl w:val="0"/>
                <w:numId w:val="3"/>
              </w:numPr>
              <w:spacing w:before="60" w:after="60"/>
              <w:rPr>
                <w:rFonts w:cs="Times New Roman"/>
                <w:b/>
                <w:bCs/>
                <w:color w:val="000000" w:themeColor="text1"/>
                <w:lang w:val="vi-VN"/>
              </w:rPr>
            </w:pPr>
          </w:p>
        </w:tc>
        <w:tc>
          <w:tcPr>
            <w:tcW w:w="4678" w:type="dxa"/>
          </w:tcPr>
          <w:p w14:paraId="1409A323" w14:textId="77777777" w:rsidR="00E02F86" w:rsidRPr="00595B1D" w:rsidRDefault="00E02F86" w:rsidP="00E02F86">
            <w:pPr>
              <w:spacing w:before="60" w:after="60"/>
              <w:jc w:val="both"/>
              <w:rPr>
                <w:rFonts w:ascii="Times New Roman" w:hAnsi="Times New Roman" w:cs="Times New Roman"/>
                <w:b/>
                <w:bCs/>
                <w:color w:val="000000" w:themeColor="text1"/>
                <w:shd w:val="clear" w:color="auto" w:fill="FFFFFF"/>
              </w:rPr>
            </w:pPr>
            <w:r w:rsidRPr="00595B1D">
              <w:rPr>
                <w:rFonts w:ascii="Times New Roman" w:hAnsi="Times New Roman" w:cs="Times New Roman"/>
                <w:b/>
                <w:bCs/>
                <w:color w:val="000000" w:themeColor="text1"/>
                <w:shd w:val="clear" w:color="auto" w:fill="FFFFFF"/>
              </w:rPr>
              <w:t>Khoản 3 Điều 41. Vi phạm quy định về thu gom, mua bán, lưu giữ, sơ chế, chế biến, bảo quản, vận chuyển thủy sản</w:t>
            </w:r>
          </w:p>
          <w:p w14:paraId="50C42991" w14:textId="77777777" w:rsidR="00E02F86" w:rsidRPr="00595B1D" w:rsidRDefault="00E02F86" w:rsidP="00E02F86">
            <w:pPr>
              <w:spacing w:before="60" w:after="60"/>
              <w:jc w:val="both"/>
              <w:rPr>
                <w:rFonts w:ascii="Times New Roman" w:hAnsi="Times New Roman" w:cs="Times New Roman"/>
                <w:color w:val="000000" w:themeColor="text1"/>
                <w:shd w:val="clear" w:color="auto" w:fill="FFFFFF"/>
              </w:rPr>
            </w:pPr>
            <w:r w:rsidRPr="00595B1D">
              <w:rPr>
                <w:rFonts w:ascii="Times New Roman" w:hAnsi="Times New Roman" w:cs="Times New Roman"/>
                <w:color w:val="000000" w:themeColor="text1"/>
                <w:shd w:val="clear" w:color="auto" w:fill="FFFFFF"/>
              </w:rPr>
              <w:t>…</w:t>
            </w:r>
          </w:p>
          <w:p w14:paraId="107B6DD4" w14:textId="77777777" w:rsidR="00E02F86" w:rsidRPr="00595B1D" w:rsidRDefault="00E02F86" w:rsidP="00E02F86">
            <w:pPr>
              <w:spacing w:before="60" w:after="60"/>
              <w:jc w:val="both"/>
              <w:rPr>
                <w:rFonts w:ascii="Times New Roman" w:hAnsi="Times New Roman" w:cs="Times New Roman"/>
                <w:color w:val="000000" w:themeColor="text1"/>
                <w:shd w:val="clear" w:color="auto" w:fill="FFFFFF"/>
              </w:rPr>
            </w:pPr>
            <w:r w:rsidRPr="00595B1D">
              <w:rPr>
                <w:rFonts w:ascii="Times New Roman" w:hAnsi="Times New Roman" w:cs="Times New Roman"/>
                <w:color w:val="000000" w:themeColor="text1"/>
                <w:shd w:val="clear" w:color="auto" w:fill="FFFFFF"/>
              </w:rPr>
              <w:t>3. Phạt tiền từ 30.000.000 đồng đến 40.000.000 đồng đối với hành vi thu gom, mua bán, sơ chế, bảo quản, vận chuyển thủy sản có nguồn gốc từ khai thác bất hợp pháp hoặc loài thủy sản không có tên trong Danh mục thủy sản được phép kinh doanh tại Việt Nam hoặc không có nguồn gốc hợp pháp theo quy định của pháp luật.</w:t>
            </w:r>
          </w:p>
          <w:p w14:paraId="6A3122CC" w14:textId="77777777" w:rsidR="00E02F86" w:rsidRPr="00595B1D" w:rsidRDefault="00E02F86" w:rsidP="00E02F86">
            <w:pPr>
              <w:spacing w:before="60" w:after="60"/>
              <w:jc w:val="both"/>
              <w:rPr>
                <w:rFonts w:ascii="Times New Roman" w:hAnsi="Times New Roman" w:cs="Times New Roman"/>
                <w:color w:val="000000" w:themeColor="text1"/>
                <w:shd w:val="clear" w:color="auto" w:fill="FFFFFF"/>
              </w:rPr>
            </w:pPr>
            <w:r w:rsidRPr="00595B1D">
              <w:rPr>
                <w:rFonts w:ascii="Times New Roman" w:hAnsi="Times New Roman" w:cs="Times New Roman"/>
                <w:color w:val="000000" w:themeColor="text1"/>
                <w:shd w:val="clear" w:color="auto" w:fill="FFFFFF"/>
              </w:rPr>
              <w:t>4. Hình thức xử phạt bổ sung:</w:t>
            </w:r>
          </w:p>
          <w:p w14:paraId="5AF68033" w14:textId="7A10E291" w:rsidR="00E02F86" w:rsidRPr="00595B1D" w:rsidRDefault="00E02F86" w:rsidP="00E02F86">
            <w:pPr>
              <w:pStyle w:val="NormalWeb"/>
              <w:shd w:val="clear" w:color="auto" w:fill="FFFFFF"/>
              <w:spacing w:before="60" w:beforeAutospacing="0" w:after="60" w:afterAutospacing="0"/>
              <w:jc w:val="both"/>
              <w:rPr>
                <w:color w:val="000000" w:themeColor="text1"/>
                <w:lang w:val="vi-VN"/>
              </w:rPr>
            </w:pPr>
            <w:r w:rsidRPr="00595B1D">
              <w:rPr>
                <w:color w:val="000000" w:themeColor="text1"/>
                <w:shd w:val="clear" w:color="auto" w:fill="FFFFFF"/>
              </w:rPr>
              <w:t>Tịch thu loài thủy sản, sản phẩm thủy sản và bộ phận của loài thủy sản nguy cấp, quý, hiếm đối với hành vi vi phạm quy định tại khoản 1 và khoản 2 Điều này.</w:t>
            </w:r>
          </w:p>
        </w:tc>
        <w:tc>
          <w:tcPr>
            <w:tcW w:w="4962" w:type="dxa"/>
          </w:tcPr>
          <w:p w14:paraId="271F1483" w14:textId="77777777" w:rsidR="00E02F86" w:rsidRPr="00595B1D" w:rsidRDefault="00E02F86" w:rsidP="00E02F86">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
                <w:bCs/>
                <w:color w:val="000000" w:themeColor="text1"/>
                <w:lang w:val="vi-VN"/>
              </w:rPr>
              <w:t xml:space="preserve">9. </w:t>
            </w:r>
            <w:r w:rsidRPr="00595B1D">
              <w:rPr>
                <w:rFonts w:ascii="Times New Roman" w:hAnsi="Times New Roman" w:cs="Times New Roman"/>
                <w:bCs/>
                <w:color w:val="000000" w:themeColor="text1"/>
                <w:lang w:val="vi-VN"/>
              </w:rPr>
              <w:t>Sửa đổi, bổ sung khoản 3, khoản 4 Điều 41 như sau:</w:t>
            </w:r>
          </w:p>
          <w:p w14:paraId="6E62AD68" w14:textId="77777777" w:rsidR="00E02F86" w:rsidRPr="00595B1D" w:rsidRDefault="00E02F86" w:rsidP="00E02F86">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“3. Phạt tiền đối với tổ chức, cá nhân có hành vi thu gom, mua, bán, vận chuyển, tàng trữ, sơ chế, chế biến thủy sản có nguồn gốc từ khai thác bất hợp pháp hoặc loài thuỷ sản không có tên trong danh mục được phép kinh doanh tại Việt Nam như sau:</w:t>
            </w:r>
          </w:p>
          <w:p w14:paraId="5AA35FBC" w14:textId="77777777" w:rsidR="00E02F86" w:rsidRPr="00595B1D" w:rsidRDefault="00E02F86" w:rsidP="00E02F86">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a) Phạt tiền từ 20.000.000 đồng đến 40.000.000 đồng nếu khối lượng thủy sản dưới 200 kg;</w:t>
            </w:r>
          </w:p>
          <w:p w14:paraId="489C9593" w14:textId="77777777" w:rsidR="00E02F86" w:rsidRPr="00595B1D" w:rsidRDefault="00E02F86" w:rsidP="00E02F86">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b) Phạt tiền từ 50.000.000 đồng đến 100.000.000 đồng nếu khối lượng thủy sản từ 200 kg đến dưới 500 kg;</w:t>
            </w:r>
          </w:p>
          <w:p w14:paraId="3A22FFEB" w14:textId="77777777" w:rsidR="00E02F86" w:rsidRPr="00595B1D" w:rsidRDefault="00E02F86" w:rsidP="00E02F86">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c) Phạt tiền từ 100.000.000 đồng đến 200.000.000 đồng nếu khối lượng thủy sản từ 500 kg đến dưới 1.000 kg;</w:t>
            </w:r>
          </w:p>
          <w:p w14:paraId="6BC0BA34" w14:textId="77777777" w:rsidR="00E02F86" w:rsidRPr="00595B1D" w:rsidRDefault="00E02F86" w:rsidP="00E02F86">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d) Phạt tiền từ 200.000.000 đồng đến 300.000.000 đồng nếu khối lượng thủy sản từ 1.000 kg trở lên.</w:t>
            </w:r>
          </w:p>
          <w:p w14:paraId="5BB442F1" w14:textId="77777777" w:rsidR="00E02F86" w:rsidRPr="00595B1D" w:rsidRDefault="00E02F86" w:rsidP="00E02F86">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4. Hình thức phạt bổ sung:</w:t>
            </w:r>
          </w:p>
          <w:p w14:paraId="2D790087" w14:textId="77777777" w:rsidR="00E02F86" w:rsidRPr="00595B1D" w:rsidRDefault="00E02F86" w:rsidP="00E02F86">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a) Tịch thu loài thủy sản, sản phẩm thủy sản và bộ phận của loài thủy sản nguy cấp, quý, hiếm đối với hành vi vi phạm quy định tại khoản 1 và khoản 2 Điều này;</w:t>
            </w:r>
          </w:p>
          <w:p w14:paraId="3DA11705" w14:textId="0B7E3B74" w:rsidR="00E02F86" w:rsidRPr="00595B1D" w:rsidRDefault="00E02F86" w:rsidP="00E02F86">
            <w:pPr>
              <w:widowControl w:val="0"/>
              <w:spacing w:before="60" w:after="60"/>
              <w:jc w:val="both"/>
              <w:rPr>
                <w:rFonts w:ascii="Times New Roman" w:hAnsi="Times New Roman" w:cs="Times New Roman"/>
                <w:bCs/>
                <w:color w:val="000000" w:themeColor="text1"/>
                <w:lang w:val="en-US"/>
              </w:rPr>
            </w:pPr>
            <w:r w:rsidRPr="00595B1D">
              <w:rPr>
                <w:rFonts w:ascii="Times New Roman" w:hAnsi="Times New Roman" w:cs="Times New Roman"/>
                <w:bCs/>
                <w:color w:val="000000" w:themeColor="text1"/>
                <w:lang w:val="vi-VN"/>
              </w:rPr>
              <w:t>b) Tạm đình chỉ hoạt động từ 01 tháng đến 03 tháng đối với tổ chức có hành vi quy định tại khoản 3 Điều này.”.</w:t>
            </w:r>
          </w:p>
        </w:tc>
        <w:tc>
          <w:tcPr>
            <w:tcW w:w="4110" w:type="dxa"/>
          </w:tcPr>
          <w:p w14:paraId="67FCE345" w14:textId="05A292BE" w:rsidR="00E02F86" w:rsidRPr="00595B1D" w:rsidRDefault="00E02F86" w:rsidP="00E02F86">
            <w:pPr>
              <w:spacing w:before="60" w:after="60"/>
              <w:jc w:val="both"/>
              <w:rPr>
                <w:rFonts w:ascii="Times New Roman" w:hAnsi="Times New Roman" w:cs="Times New Roman"/>
                <w:color w:val="000000" w:themeColor="text1"/>
                <w:lang w:val="en-US"/>
              </w:rPr>
            </w:pPr>
            <w:r w:rsidRPr="00595B1D">
              <w:rPr>
                <w:rFonts w:ascii="Times New Roman" w:hAnsi="Times New Roman" w:cs="Times New Roman"/>
                <w:color w:val="000000" w:themeColor="text1"/>
                <w:lang w:val="en-US"/>
              </w:rPr>
              <w:t>Nghị định số 38/2024/NĐ-CP chưa quy định xử phạt đối với hành vi t</w:t>
            </w:r>
            <w:r w:rsidRPr="00595B1D">
              <w:rPr>
                <w:rFonts w:ascii="Times New Roman" w:hAnsi="Times New Roman" w:cs="Times New Roman"/>
                <w:bCs/>
                <w:color w:val="000000" w:themeColor="text1"/>
                <w:lang w:val="vi-VN"/>
              </w:rPr>
              <w:t>hu gom, mua, bán, vận chuyển, tàng trữ, sơ chế, chế biến thủy sản có nguồn gốc từ khai thác bất hợp pháp</w:t>
            </w:r>
            <w:r w:rsidRPr="00595B1D">
              <w:rPr>
                <w:rFonts w:ascii="Times New Roman" w:hAnsi="Times New Roman" w:cs="Times New Roman"/>
                <w:bCs/>
                <w:color w:val="000000" w:themeColor="text1"/>
                <w:lang w:val="en-US"/>
              </w:rPr>
              <w:t xml:space="preserve"> của cá nhân, tổ chức dẫn đến việc trong thời gian vừa qua, một số cá nhân, tổ chức lợi dụng kẽ hở này của pháp luật để hợp thức hoá hồ sơ,  mua bán thuỷ sản khai thác bất hợp pháp để chế biến, xuất khẩu. Do đó, việc quy định xử phạt đối với hành vi này và mức phạt tiền cao để ngăn chặn việc t</w:t>
            </w:r>
            <w:r w:rsidRPr="00595B1D">
              <w:rPr>
                <w:rFonts w:ascii="Times New Roman" w:hAnsi="Times New Roman" w:cs="Times New Roman"/>
                <w:bCs/>
                <w:color w:val="000000" w:themeColor="text1"/>
                <w:lang w:val="vi-VN"/>
              </w:rPr>
              <w:t>hu gom, mua, bán, vận chuyển, tàng trữ, sơ chế, chế biến thủy sản có nguồn gốc từ khai thác bất hợp pháp</w:t>
            </w:r>
            <w:r w:rsidRPr="00595B1D">
              <w:rPr>
                <w:rFonts w:ascii="Times New Roman" w:hAnsi="Times New Roman" w:cs="Times New Roman"/>
                <w:bCs/>
                <w:color w:val="000000" w:themeColor="text1"/>
                <w:lang w:val="en-US"/>
              </w:rPr>
              <w:t>, bảo đảm thuỷ sản được mua bán, chế biến là sản phẩm khai thác đúng quy định, giải quyết được khuyến nghị của EC trong việc gỡ thẻ vàng IUU của Việt Nam.</w:t>
            </w:r>
          </w:p>
        </w:tc>
      </w:tr>
      <w:tr w:rsidR="000955B9" w:rsidRPr="00595B1D" w14:paraId="6EDD57A7" w14:textId="77777777" w:rsidTr="00E02F86">
        <w:tc>
          <w:tcPr>
            <w:tcW w:w="851" w:type="dxa"/>
          </w:tcPr>
          <w:p w14:paraId="1D98B626" w14:textId="77777777" w:rsidR="000955B9" w:rsidRPr="00595B1D" w:rsidRDefault="000955B9" w:rsidP="00E14934">
            <w:pPr>
              <w:pStyle w:val="ListParagraph"/>
              <w:numPr>
                <w:ilvl w:val="0"/>
                <w:numId w:val="3"/>
              </w:numPr>
              <w:spacing w:before="60" w:after="60"/>
              <w:rPr>
                <w:rFonts w:cs="Times New Roman"/>
                <w:b/>
                <w:bCs/>
                <w:color w:val="000000" w:themeColor="text1"/>
                <w:lang w:val="vi-VN"/>
              </w:rPr>
            </w:pPr>
          </w:p>
        </w:tc>
        <w:tc>
          <w:tcPr>
            <w:tcW w:w="4678" w:type="dxa"/>
          </w:tcPr>
          <w:p w14:paraId="57713F96" w14:textId="77777777" w:rsidR="003D463F" w:rsidRPr="00595B1D" w:rsidRDefault="003D463F" w:rsidP="003D463F">
            <w:pPr>
              <w:pStyle w:val="NormalWeb"/>
              <w:shd w:val="clear" w:color="auto" w:fill="FFFFFF"/>
              <w:spacing w:before="60" w:after="60"/>
              <w:jc w:val="both"/>
              <w:rPr>
                <w:b/>
                <w:bCs/>
                <w:color w:val="000000" w:themeColor="text1"/>
              </w:rPr>
            </w:pPr>
            <w:r w:rsidRPr="00595B1D">
              <w:rPr>
                <w:b/>
                <w:bCs/>
                <w:color w:val="000000" w:themeColor="text1"/>
              </w:rPr>
              <w:t>Điều 45. Thẩm quyền lập biên bản vi phạm hành chính</w:t>
            </w:r>
          </w:p>
          <w:p w14:paraId="2EA148A4" w14:textId="77777777" w:rsidR="003D463F" w:rsidRPr="00595B1D" w:rsidRDefault="003D463F" w:rsidP="003D463F">
            <w:pPr>
              <w:pStyle w:val="NormalWeb"/>
              <w:shd w:val="clear" w:color="auto" w:fill="FFFFFF"/>
              <w:spacing w:before="60" w:beforeAutospacing="0" w:after="60" w:afterAutospacing="0"/>
              <w:jc w:val="both"/>
              <w:rPr>
                <w:color w:val="000000" w:themeColor="text1"/>
              </w:rPr>
            </w:pPr>
            <w:r w:rsidRPr="00595B1D">
              <w:rPr>
                <w:color w:val="000000" w:themeColor="text1"/>
              </w:rPr>
              <w:t>1. Người có thẩm quyền xử phạt vi phạm hành chính quy định tại các Điều 46, 47, 48, 49, 50, 51, 52, 53 và 54 Nghị định này.</w:t>
            </w:r>
          </w:p>
          <w:p w14:paraId="4E159918" w14:textId="7C6C8BAC" w:rsidR="000955B9" w:rsidRPr="00595B1D" w:rsidRDefault="003D463F" w:rsidP="003D463F">
            <w:pPr>
              <w:pStyle w:val="NormalWeb"/>
              <w:shd w:val="clear" w:color="auto" w:fill="FFFFFF"/>
              <w:spacing w:before="60" w:beforeAutospacing="0" w:after="60" w:afterAutospacing="0"/>
              <w:jc w:val="both"/>
              <w:rPr>
                <w:color w:val="000000" w:themeColor="text1"/>
                <w:lang w:val="vi-VN"/>
              </w:rPr>
            </w:pPr>
            <w:r w:rsidRPr="00595B1D">
              <w:rPr>
                <w:color w:val="000000" w:themeColor="text1"/>
              </w:rPr>
              <w:t>2. Người thuộc lực lượng Quân đội nhân dân, Công an nhân dân trong các cơ quan được quy định tại các Điều 47, 48 và 49 của Nghị định này; công chức, viên chức thuộc các cơ quan thực hiện chức năng quản lý nhà nước trong lĩnh vực thủy sản.</w:t>
            </w:r>
          </w:p>
        </w:tc>
        <w:tc>
          <w:tcPr>
            <w:tcW w:w="4962" w:type="dxa"/>
          </w:tcPr>
          <w:p w14:paraId="49CD8CF1" w14:textId="77777777" w:rsidR="00F412CF" w:rsidRPr="00595B1D" w:rsidRDefault="00F412CF"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
                <w:color w:val="000000" w:themeColor="text1"/>
                <w:lang w:val="vi-VN"/>
              </w:rPr>
              <w:t xml:space="preserve">10. </w:t>
            </w:r>
            <w:r w:rsidRPr="00595B1D">
              <w:rPr>
                <w:rFonts w:ascii="Times New Roman" w:hAnsi="Times New Roman" w:cs="Times New Roman"/>
                <w:bCs/>
                <w:color w:val="000000" w:themeColor="text1"/>
                <w:lang w:val="vi-VN"/>
              </w:rPr>
              <w:t>Sửa đổi, bổ sung Điều 45 như sau:</w:t>
            </w:r>
          </w:p>
          <w:p w14:paraId="6DA4D004" w14:textId="77777777" w:rsidR="00F412CF" w:rsidRPr="00595B1D" w:rsidRDefault="00F412CF"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w:t>
            </w:r>
            <w:r w:rsidRPr="00595B1D">
              <w:rPr>
                <w:rFonts w:ascii="Times New Roman" w:hAnsi="Times New Roman" w:cs="Times New Roman"/>
                <w:b/>
                <w:color w:val="000000" w:themeColor="text1"/>
                <w:lang w:val="vi-VN"/>
              </w:rPr>
              <w:t>Điều 45. Thẩm quyền lập biên bản vi phạm hành chính</w:t>
            </w:r>
          </w:p>
          <w:p w14:paraId="66CD1AD1" w14:textId="77777777" w:rsidR="00F412CF" w:rsidRPr="00595B1D" w:rsidRDefault="00F412CF" w:rsidP="00E14934">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Cs/>
                <w:color w:val="000000" w:themeColor="text1"/>
                <w:lang w:val="vi-VN"/>
              </w:rPr>
              <w:t>1. Người có thẩm quyền xử phạt vi phạm hành chính quy định tại các Điều 46, 46a, 47, 48, 49, 50, 51, 52, 53 và 54 Nghị định này.</w:t>
            </w:r>
          </w:p>
          <w:p w14:paraId="42AF9EBB" w14:textId="6BCC003F" w:rsidR="000955B9" w:rsidRPr="00595B1D" w:rsidRDefault="00F412CF" w:rsidP="003D463F">
            <w:pPr>
              <w:widowControl w:val="0"/>
              <w:spacing w:before="60" w:after="60"/>
              <w:jc w:val="both"/>
              <w:rPr>
                <w:rFonts w:ascii="Times New Roman" w:hAnsi="Times New Roman" w:cs="Times New Roman"/>
                <w:bCs/>
                <w:color w:val="000000" w:themeColor="text1"/>
                <w:lang w:val="en-US"/>
              </w:rPr>
            </w:pPr>
            <w:r w:rsidRPr="00595B1D">
              <w:rPr>
                <w:rFonts w:ascii="Times New Roman" w:hAnsi="Times New Roman" w:cs="Times New Roman"/>
                <w:bCs/>
                <w:color w:val="000000" w:themeColor="text1"/>
                <w:lang w:val="vi-VN"/>
              </w:rPr>
              <w:t>2. Người thuộc lực lượng Quân đội nhân dân, Công an nhân dân trong các cơ quan được quy định tại các Điều 47, 48 và 49 của Nghị định này; công chức, viên chức thuộc các cơ quan thực hiện chức năng quản lý nhà nước trong lĩnh vực thủy sản.”.</w:t>
            </w:r>
          </w:p>
        </w:tc>
        <w:tc>
          <w:tcPr>
            <w:tcW w:w="4110" w:type="dxa"/>
          </w:tcPr>
          <w:p w14:paraId="66694087" w14:textId="09ABDECB" w:rsidR="000955B9" w:rsidRPr="00595B1D" w:rsidRDefault="00F412CF" w:rsidP="00E14934">
            <w:pPr>
              <w:widowControl w:val="0"/>
              <w:spacing w:before="60" w:after="60"/>
              <w:jc w:val="both"/>
              <w:rPr>
                <w:rFonts w:ascii="Times New Roman" w:hAnsi="Times New Roman" w:cs="Times New Roman"/>
                <w:bCs/>
                <w:color w:val="000000" w:themeColor="text1"/>
                <w:lang w:val="en-US"/>
              </w:rPr>
            </w:pPr>
            <w:r w:rsidRPr="00595B1D">
              <w:rPr>
                <w:rFonts w:ascii="Times New Roman" w:hAnsi="Times New Roman" w:cs="Times New Roman"/>
                <w:bCs/>
                <w:color w:val="000000" w:themeColor="text1"/>
                <w:lang w:val="vi-VN"/>
              </w:rPr>
              <w:t>Sửa đổi về thẩm quyền lập biên bản vi phạm hành chính, theo đó quy định bổ sung</w:t>
            </w:r>
            <w:r w:rsidR="002F68DB" w:rsidRPr="00595B1D">
              <w:rPr>
                <w:rFonts w:ascii="Times New Roman" w:hAnsi="Times New Roman" w:cs="Times New Roman"/>
                <w:bCs/>
                <w:color w:val="000000" w:themeColor="text1"/>
                <w:lang w:val="vi-VN"/>
              </w:rPr>
              <w:t xml:space="preserve"> </w:t>
            </w:r>
            <w:r w:rsidRPr="00595B1D">
              <w:rPr>
                <w:rFonts w:ascii="Times New Roman" w:hAnsi="Times New Roman" w:cs="Times New Roman"/>
                <w:bCs/>
                <w:color w:val="000000" w:themeColor="text1"/>
                <w:lang w:val="vi-VN"/>
              </w:rPr>
              <w:t>Thẩm quyền của Thủ trưởng cơ quan thực hiện nhiệm vụ quản lý nhà nước theo chuyên ngành, lĩnh vực và một số chức danh khác</w:t>
            </w:r>
            <w:r w:rsidR="002F68DB" w:rsidRPr="00595B1D">
              <w:rPr>
                <w:rFonts w:ascii="Times New Roman" w:hAnsi="Times New Roman" w:cs="Times New Roman"/>
                <w:bCs/>
                <w:color w:val="000000" w:themeColor="text1"/>
                <w:lang w:val="vi-VN"/>
              </w:rPr>
              <w:t xml:space="preserve"> để phù hợp với Luật xử lý vi phạm hành chính (được sửa đổi, bổ sung năm 2020, năm 2025) và Nghị định số 189/2025/NĐ-CP ngày 01/7/2025 của Chính phủ quy định chi tiết Luật Xử lý vi phạm hành chính về thẩm quyền xử phạt vi phạm hành chính.</w:t>
            </w:r>
          </w:p>
        </w:tc>
      </w:tr>
      <w:tr w:rsidR="00BF4569" w:rsidRPr="00595B1D" w14:paraId="18497E0D" w14:textId="77777777" w:rsidTr="00E02F86">
        <w:tc>
          <w:tcPr>
            <w:tcW w:w="851" w:type="dxa"/>
          </w:tcPr>
          <w:p w14:paraId="3C788EFD" w14:textId="77777777" w:rsidR="00BF4569" w:rsidRPr="00595B1D" w:rsidRDefault="00BF4569" w:rsidP="00BF4569">
            <w:pPr>
              <w:pStyle w:val="ListParagraph"/>
              <w:numPr>
                <w:ilvl w:val="0"/>
                <w:numId w:val="3"/>
              </w:numPr>
              <w:spacing w:before="60" w:after="60"/>
              <w:rPr>
                <w:rFonts w:cs="Times New Roman"/>
                <w:b/>
                <w:bCs/>
                <w:color w:val="000000" w:themeColor="text1"/>
                <w:lang w:val="vi-VN"/>
              </w:rPr>
            </w:pPr>
          </w:p>
        </w:tc>
        <w:tc>
          <w:tcPr>
            <w:tcW w:w="4678" w:type="dxa"/>
          </w:tcPr>
          <w:p w14:paraId="6223729C" w14:textId="77777777" w:rsidR="00BF4569" w:rsidRPr="00595B1D" w:rsidRDefault="00BF4569" w:rsidP="00BF4569">
            <w:pPr>
              <w:pStyle w:val="NormalWeb"/>
              <w:shd w:val="clear" w:color="auto" w:fill="FFFFFF"/>
              <w:spacing w:before="60" w:after="60"/>
              <w:jc w:val="both"/>
              <w:rPr>
                <w:b/>
                <w:bCs/>
                <w:color w:val="000000" w:themeColor="text1"/>
              </w:rPr>
            </w:pPr>
            <w:r w:rsidRPr="00595B1D">
              <w:rPr>
                <w:b/>
                <w:bCs/>
                <w:color w:val="000000" w:themeColor="text1"/>
              </w:rPr>
              <w:t>Điều 46. Thẩm quyền của Chủ tịch Ủy ban nhân dân</w:t>
            </w:r>
          </w:p>
          <w:p w14:paraId="04F0C1A9" w14:textId="77777777" w:rsidR="00BF4569" w:rsidRPr="00595B1D" w:rsidRDefault="00BF4569" w:rsidP="00BF4569">
            <w:pPr>
              <w:pStyle w:val="NormalWeb"/>
              <w:shd w:val="clear" w:color="auto" w:fill="FFFFFF"/>
              <w:spacing w:before="60" w:after="60"/>
              <w:jc w:val="both"/>
              <w:rPr>
                <w:b/>
                <w:bCs/>
                <w:color w:val="000000" w:themeColor="text1"/>
              </w:rPr>
            </w:pPr>
            <w:r w:rsidRPr="00595B1D">
              <w:rPr>
                <w:b/>
                <w:bCs/>
                <w:color w:val="000000" w:themeColor="text1"/>
              </w:rPr>
              <w:t>1. Chủ tịch Ủy ban nhân dân cấp xã có quyền:</w:t>
            </w:r>
          </w:p>
          <w:p w14:paraId="234234F5" w14:textId="77777777" w:rsidR="00BF4569" w:rsidRPr="00595B1D" w:rsidRDefault="00BF4569" w:rsidP="00BF4569">
            <w:pPr>
              <w:pStyle w:val="NormalWeb"/>
              <w:shd w:val="clear" w:color="auto" w:fill="FFFFFF"/>
              <w:spacing w:before="60" w:after="60"/>
              <w:jc w:val="both"/>
              <w:rPr>
                <w:b/>
                <w:bCs/>
                <w:color w:val="000000" w:themeColor="text1"/>
              </w:rPr>
            </w:pPr>
            <w:r w:rsidRPr="00595B1D">
              <w:rPr>
                <w:b/>
                <w:bCs/>
                <w:color w:val="000000" w:themeColor="text1"/>
              </w:rPr>
              <w:t>a) Phạt tiền đến 5.000.000 đồng;</w:t>
            </w:r>
          </w:p>
          <w:p w14:paraId="3DF65633" w14:textId="77777777" w:rsidR="00BF4569" w:rsidRPr="00595B1D" w:rsidRDefault="00BF4569" w:rsidP="00BF4569">
            <w:pPr>
              <w:pStyle w:val="NormalWeb"/>
              <w:shd w:val="clear" w:color="auto" w:fill="FFFFFF"/>
              <w:spacing w:before="60" w:after="60"/>
              <w:jc w:val="both"/>
              <w:rPr>
                <w:b/>
                <w:bCs/>
                <w:color w:val="000000" w:themeColor="text1"/>
              </w:rPr>
            </w:pPr>
            <w:r w:rsidRPr="00595B1D">
              <w:rPr>
                <w:b/>
                <w:bCs/>
                <w:color w:val="000000" w:themeColor="text1"/>
              </w:rPr>
              <w:t>b) Tịch thu tang vật, phương tiện vi phạm hành chính có giá trị không vượt quá 02 lần mức tiền phạt quy định tại điểm a khoản này;</w:t>
            </w:r>
          </w:p>
          <w:p w14:paraId="2E55A909" w14:textId="77777777" w:rsidR="00BF4569" w:rsidRPr="00595B1D" w:rsidRDefault="00BF4569" w:rsidP="00BF4569">
            <w:pPr>
              <w:pStyle w:val="NormalWeb"/>
              <w:shd w:val="clear" w:color="auto" w:fill="FFFFFF"/>
              <w:spacing w:before="60" w:after="60"/>
              <w:jc w:val="both"/>
              <w:rPr>
                <w:b/>
                <w:bCs/>
                <w:color w:val="000000" w:themeColor="text1"/>
              </w:rPr>
            </w:pPr>
            <w:r w:rsidRPr="00595B1D">
              <w:rPr>
                <w:b/>
                <w:bCs/>
                <w:color w:val="000000" w:themeColor="text1"/>
              </w:rPr>
              <w:t>c) Áp dụng biện pháp khắc phục hậu quả quy định tại các điểm a, b, c và đ khoản 1 Điều 28 Luật Xử lý vi phạm hành chính và khoản 3 Điều 4 Nghị định này.</w:t>
            </w:r>
          </w:p>
          <w:p w14:paraId="27429530" w14:textId="77777777" w:rsidR="00BF4569" w:rsidRPr="00595B1D" w:rsidRDefault="00BF4569" w:rsidP="00BF4569">
            <w:pPr>
              <w:pStyle w:val="NormalWeb"/>
              <w:shd w:val="clear" w:color="auto" w:fill="FFFFFF"/>
              <w:spacing w:before="60" w:after="60"/>
              <w:jc w:val="both"/>
              <w:rPr>
                <w:b/>
                <w:bCs/>
                <w:color w:val="000000" w:themeColor="text1"/>
              </w:rPr>
            </w:pPr>
            <w:r w:rsidRPr="00595B1D">
              <w:rPr>
                <w:b/>
                <w:bCs/>
                <w:color w:val="000000" w:themeColor="text1"/>
              </w:rPr>
              <w:t>2. Chủ tịch Ủy ban nhân dân cấp huyện có quyền:</w:t>
            </w:r>
          </w:p>
          <w:p w14:paraId="406220E3" w14:textId="77777777" w:rsidR="00BF4569" w:rsidRPr="00595B1D" w:rsidRDefault="00BF4569" w:rsidP="00BF4569">
            <w:pPr>
              <w:pStyle w:val="NormalWeb"/>
              <w:shd w:val="clear" w:color="auto" w:fill="FFFFFF"/>
              <w:spacing w:before="60" w:after="60"/>
              <w:jc w:val="both"/>
              <w:rPr>
                <w:b/>
                <w:bCs/>
                <w:color w:val="000000" w:themeColor="text1"/>
              </w:rPr>
            </w:pPr>
            <w:r w:rsidRPr="00595B1D">
              <w:rPr>
                <w:b/>
                <w:bCs/>
                <w:color w:val="000000" w:themeColor="text1"/>
              </w:rPr>
              <w:lastRenderedPageBreak/>
              <w:t>a) Phạt tiền đến 100.000.000 đồng;</w:t>
            </w:r>
          </w:p>
          <w:p w14:paraId="0F948520" w14:textId="77777777" w:rsidR="00BF4569" w:rsidRPr="00595B1D" w:rsidRDefault="00BF4569" w:rsidP="00BF4569">
            <w:pPr>
              <w:pStyle w:val="NormalWeb"/>
              <w:shd w:val="clear" w:color="auto" w:fill="FFFFFF"/>
              <w:spacing w:before="60" w:after="60"/>
              <w:jc w:val="both"/>
              <w:rPr>
                <w:b/>
                <w:bCs/>
                <w:color w:val="000000" w:themeColor="text1"/>
              </w:rPr>
            </w:pPr>
            <w:r w:rsidRPr="00595B1D">
              <w:rPr>
                <w:b/>
                <w:bCs/>
                <w:color w:val="000000" w:themeColor="text1"/>
              </w:rPr>
              <w:t>b) Tước quyền sử dụng giấy phép, chứng chỉ hành nghề có thời hạn hoặc đình chỉ hoạt động có thời hạn;</w:t>
            </w:r>
          </w:p>
          <w:p w14:paraId="4FC3DC3D" w14:textId="77777777" w:rsidR="00BF4569" w:rsidRPr="00595B1D" w:rsidRDefault="00BF4569" w:rsidP="00BF4569">
            <w:pPr>
              <w:pStyle w:val="NormalWeb"/>
              <w:shd w:val="clear" w:color="auto" w:fill="FFFFFF"/>
              <w:spacing w:before="60" w:after="60"/>
              <w:jc w:val="both"/>
              <w:rPr>
                <w:b/>
                <w:bCs/>
                <w:color w:val="000000" w:themeColor="text1"/>
              </w:rPr>
            </w:pPr>
            <w:r w:rsidRPr="00595B1D">
              <w:rPr>
                <w:b/>
                <w:bCs/>
                <w:color w:val="000000" w:themeColor="text1"/>
              </w:rPr>
              <w:t>c) Tịch thu tang vật, phương tiện vi phạm hành chính;</w:t>
            </w:r>
          </w:p>
          <w:p w14:paraId="27E4F22B" w14:textId="77777777" w:rsidR="00BF4569" w:rsidRPr="00595B1D" w:rsidRDefault="00BF4569" w:rsidP="00BF4569">
            <w:pPr>
              <w:pStyle w:val="NormalWeb"/>
              <w:shd w:val="clear" w:color="auto" w:fill="FFFFFF"/>
              <w:spacing w:before="60" w:after="60"/>
              <w:jc w:val="both"/>
              <w:rPr>
                <w:b/>
                <w:bCs/>
                <w:color w:val="000000" w:themeColor="text1"/>
              </w:rPr>
            </w:pPr>
            <w:r w:rsidRPr="00595B1D">
              <w:rPr>
                <w:b/>
                <w:bCs/>
                <w:color w:val="000000" w:themeColor="text1"/>
              </w:rPr>
              <w:t>d) Áp dụng biện pháp khắc phục hậu quả quy định tại các điểm a, b, đ, e, và g khoản 1 Điều 28 Luật Xử lý vi phạm hành chính và khoản 3 Điều 4 Nghị định này.</w:t>
            </w:r>
          </w:p>
          <w:p w14:paraId="152B2594" w14:textId="77777777" w:rsidR="00BF4569" w:rsidRPr="00595B1D" w:rsidRDefault="00BF4569" w:rsidP="00BF4569">
            <w:pPr>
              <w:pStyle w:val="NormalWeb"/>
              <w:shd w:val="clear" w:color="auto" w:fill="FFFFFF"/>
              <w:spacing w:before="60" w:after="60"/>
              <w:jc w:val="both"/>
              <w:rPr>
                <w:b/>
                <w:bCs/>
                <w:color w:val="000000" w:themeColor="text1"/>
              </w:rPr>
            </w:pPr>
            <w:r w:rsidRPr="00595B1D">
              <w:rPr>
                <w:b/>
                <w:bCs/>
                <w:color w:val="000000" w:themeColor="text1"/>
              </w:rPr>
              <w:t>3. Chủ tịch Ủy ban nhân dân cấp tỉnh có quyền:</w:t>
            </w:r>
          </w:p>
          <w:p w14:paraId="334D5CF5" w14:textId="77777777" w:rsidR="00BF4569" w:rsidRPr="00595B1D" w:rsidRDefault="00BF4569" w:rsidP="00BF4569">
            <w:pPr>
              <w:pStyle w:val="NormalWeb"/>
              <w:shd w:val="clear" w:color="auto" w:fill="FFFFFF"/>
              <w:spacing w:before="60" w:after="60"/>
              <w:jc w:val="both"/>
              <w:rPr>
                <w:b/>
                <w:bCs/>
                <w:color w:val="000000" w:themeColor="text1"/>
              </w:rPr>
            </w:pPr>
            <w:r w:rsidRPr="00595B1D">
              <w:rPr>
                <w:b/>
                <w:bCs/>
                <w:color w:val="000000" w:themeColor="text1"/>
              </w:rPr>
              <w:t>a) Phạt tiền đến 1.000.000.000 đồng;</w:t>
            </w:r>
          </w:p>
          <w:p w14:paraId="39F3F3B4" w14:textId="77777777" w:rsidR="00BF4569" w:rsidRPr="00595B1D" w:rsidRDefault="00BF4569" w:rsidP="00BF4569">
            <w:pPr>
              <w:pStyle w:val="NormalWeb"/>
              <w:shd w:val="clear" w:color="auto" w:fill="FFFFFF"/>
              <w:spacing w:before="60" w:after="60"/>
              <w:jc w:val="both"/>
              <w:rPr>
                <w:b/>
                <w:bCs/>
                <w:color w:val="000000" w:themeColor="text1"/>
              </w:rPr>
            </w:pPr>
            <w:r w:rsidRPr="00595B1D">
              <w:rPr>
                <w:b/>
                <w:bCs/>
                <w:color w:val="000000" w:themeColor="text1"/>
              </w:rPr>
              <w:t>b) Tước quyền sử dụng giấy phép, chứng chỉ hành nghề có thời hạn hoặc đình chỉ hoạt động có thời hạn;</w:t>
            </w:r>
          </w:p>
          <w:p w14:paraId="5ED90BEB" w14:textId="77777777" w:rsidR="00BF4569" w:rsidRPr="00595B1D" w:rsidRDefault="00BF4569" w:rsidP="00BF4569">
            <w:pPr>
              <w:pStyle w:val="NormalWeb"/>
              <w:shd w:val="clear" w:color="auto" w:fill="FFFFFF"/>
              <w:spacing w:before="60" w:after="60"/>
              <w:jc w:val="both"/>
              <w:rPr>
                <w:b/>
                <w:bCs/>
                <w:color w:val="000000" w:themeColor="text1"/>
              </w:rPr>
            </w:pPr>
            <w:r w:rsidRPr="00595B1D">
              <w:rPr>
                <w:b/>
                <w:bCs/>
                <w:color w:val="000000" w:themeColor="text1"/>
              </w:rPr>
              <w:t>c) Tịch thu tang vật, phương tiện vi phạm hành chính;</w:t>
            </w:r>
          </w:p>
          <w:p w14:paraId="78125A58" w14:textId="47AB13CE"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r w:rsidRPr="00595B1D">
              <w:rPr>
                <w:b/>
                <w:bCs/>
                <w:color w:val="000000" w:themeColor="text1"/>
              </w:rPr>
              <w:t>d) Áp dụng các biện pháp khắc phục hậu quả quy định tại khoản 1 Điều 28 Luật Xử lý vi phạm hành chính và khoản 3 Điều 4 Nghị định này.</w:t>
            </w:r>
          </w:p>
        </w:tc>
        <w:tc>
          <w:tcPr>
            <w:tcW w:w="4962" w:type="dxa"/>
          </w:tcPr>
          <w:p w14:paraId="49BCE30A" w14:textId="72EC4C6F" w:rsidR="004C35E0" w:rsidRPr="00595B1D" w:rsidRDefault="004C35E0" w:rsidP="004C35E0">
            <w:pPr>
              <w:widowControl w:val="0"/>
              <w:spacing w:before="120" w:line="320" w:lineRule="exact"/>
              <w:jc w:val="both"/>
              <w:rPr>
                <w:rFonts w:ascii="Times New Roman" w:hAnsi="Times New Roman"/>
                <w:b/>
                <w:color w:val="000000" w:themeColor="text1"/>
                <w:lang w:val="en-US"/>
              </w:rPr>
            </w:pPr>
            <w:r w:rsidRPr="00595B1D">
              <w:rPr>
                <w:rFonts w:ascii="Times New Roman" w:hAnsi="Times New Roman"/>
                <w:bCs/>
                <w:color w:val="000000" w:themeColor="text1"/>
                <w:lang w:val="vi-VN"/>
              </w:rPr>
              <w:lastRenderedPageBreak/>
              <w:t>Sửa đổi, bổ sung Điều 4</w:t>
            </w:r>
            <w:r w:rsidRPr="00595B1D">
              <w:rPr>
                <w:rFonts w:ascii="Times New Roman" w:hAnsi="Times New Roman"/>
                <w:bCs/>
                <w:color w:val="000000" w:themeColor="text1"/>
                <w:lang w:val="en-US"/>
              </w:rPr>
              <w:t>6</w:t>
            </w:r>
            <w:r w:rsidRPr="00595B1D">
              <w:rPr>
                <w:rFonts w:ascii="Times New Roman" w:hAnsi="Times New Roman"/>
                <w:bCs/>
                <w:color w:val="000000" w:themeColor="text1"/>
                <w:lang w:val="vi-VN"/>
              </w:rPr>
              <w:t xml:space="preserve"> như sau:</w:t>
            </w:r>
          </w:p>
          <w:p w14:paraId="32C61167" w14:textId="3DD25969" w:rsidR="00BF4569" w:rsidRPr="00595B1D" w:rsidRDefault="00BF4569" w:rsidP="00BF4569">
            <w:pPr>
              <w:widowControl w:val="0"/>
              <w:spacing w:before="60" w:after="60"/>
              <w:jc w:val="both"/>
              <w:rPr>
                <w:rFonts w:ascii="Times New Roman" w:hAnsi="Times New Roman" w:cs="Times New Roman"/>
                <w:bCs/>
                <w:color w:val="000000" w:themeColor="text1"/>
                <w:lang w:val="vi-VN"/>
              </w:rPr>
            </w:pPr>
            <w:r w:rsidRPr="00595B1D">
              <w:rPr>
                <w:rFonts w:ascii="Times New Roman" w:hAnsi="Times New Roman" w:cs="Times New Roman"/>
                <w:b/>
                <w:color w:val="000000" w:themeColor="text1"/>
              </w:rPr>
              <w:t>Điều 46. Thẩm quyền của Chủ tịch Ủy ban nhân dân</w:t>
            </w:r>
          </w:p>
          <w:p w14:paraId="62FF2755" w14:textId="692E5D81" w:rsidR="00BF4569" w:rsidRPr="00595B1D" w:rsidRDefault="00BF4569" w:rsidP="00BF4569">
            <w:pPr>
              <w:widowControl w:val="0"/>
              <w:spacing w:before="60" w:after="60"/>
              <w:jc w:val="both"/>
              <w:rPr>
                <w:rFonts w:ascii="Times New Roman" w:hAnsi="Times New Roman" w:cs="Times New Roman"/>
                <w:bCs/>
                <w:color w:val="000000" w:themeColor="text1"/>
              </w:rPr>
            </w:pPr>
            <w:r w:rsidRPr="00595B1D">
              <w:rPr>
                <w:rFonts w:ascii="Times New Roman" w:hAnsi="Times New Roman" w:cs="Times New Roman"/>
                <w:bCs/>
                <w:color w:val="000000" w:themeColor="text1"/>
              </w:rPr>
              <w:t>1. Chủ tịch Ủy ban nhân dân xã, phường, đặc khu (sau đây gọi chung là cấp xã) có quyền:</w:t>
            </w:r>
          </w:p>
          <w:p w14:paraId="7194C1B7" w14:textId="77777777" w:rsidR="00BF4569" w:rsidRPr="00595B1D" w:rsidRDefault="00BF4569" w:rsidP="00BF4569">
            <w:pPr>
              <w:widowControl w:val="0"/>
              <w:spacing w:before="60" w:after="60"/>
              <w:jc w:val="both"/>
              <w:rPr>
                <w:rFonts w:ascii="Times New Roman" w:hAnsi="Times New Roman" w:cs="Times New Roman"/>
                <w:bCs/>
                <w:color w:val="000000" w:themeColor="text1"/>
              </w:rPr>
            </w:pPr>
            <w:r w:rsidRPr="00595B1D">
              <w:rPr>
                <w:rFonts w:ascii="Times New Roman" w:hAnsi="Times New Roman" w:cs="Times New Roman"/>
                <w:bCs/>
                <w:color w:val="000000" w:themeColor="text1"/>
              </w:rPr>
              <w:t>a) Phạt tiền đến 500.000.000 đồng;</w:t>
            </w:r>
          </w:p>
          <w:p w14:paraId="72D88183" w14:textId="77777777" w:rsidR="00BF4569" w:rsidRPr="00595B1D" w:rsidRDefault="00BF4569" w:rsidP="00BF4569">
            <w:pPr>
              <w:widowControl w:val="0"/>
              <w:spacing w:before="60" w:after="60"/>
              <w:jc w:val="both"/>
              <w:rPr>
                <w:rFonts w:ascii="Times New Roman" w:hAnsi="Times New Roman" w:cs="Times New Roman"/>
                <w:bCs/>
                <w:color w:val="000000" w:themeColor="text1"/>
              </w:rPr>
            </w:pPr>
            <w:r w:rsidRPr="00595B1D">
              <w:rPr>
                <w:rFonts w:ascii="Times New Roman" w:hAnsi="Times New Roman" w:cs="Times New Roman"/>
                <w:bCs/>
                <w:color w:val="000000" w:themeColor="text1"/>
              </w:rPr>
              <w:t>b) Tước quyền sử dụng giấy phép, chứng chỉ hành nghề có thời hạn hoặc đình chỉ hoạt động có thời hạn;</w:t>
            </w:r>
          </w:p>
          <w:p w14:paraId="76ED7E57" w14:textId="77777777" w:rsidR="00BF4569" w:rsidRPr="00595B1D" w:rsidRDefault="00BF4569" w:rsidP="00BF4569">
            <w:pPr>
              <w:widowControl w:val="0"/>
              <w:spacing w:before="60" w:after="60"/>
              <w:jc w:val="both"/>
              <w:rPr>
                <w:rFonts w:ascii="Times New Roman" w:hAnsi="Times New Roman" w:cs="Times New Roman"/>
                <w:bCs/>
                <w:color w:val="000000" w:themeColor="text1"/>
              </w:rPr>
            </w:pPr>
            <w:r w:rsidRPr="00595B1D">
              <w:rPr>
                <w:rFonts w:ascii="Times New Roman" w:hAnsi="Times New Roman" w:cs="Times New Roman"/>
                <w:bCs/>
                <w:color w:val="000000" w:themeColor="text1"/>
              </w:rPr>
              <w:t>c) Tịch thu tang vật, phương tiện vi phạm hành chính;</w:t>
            </w:r>
          </w:p>
          <w:p w14:paraId="1014C446" w14:textId="77777777" w:rsidR="00BF4569" w:rsidRPr="00595B1D" w:rsidRDefault="00BF4569" w:rsidP="00BF4569">
            <w:pPr>
              <w:widowControl w:val="0"/>
              <w:spacing w:before="60" w:after="60"/>
              <w:jc w:val="both"/>
              <w:rPr>
                <w:rFonts w:ascii="Times New Roman" w:hAnsi="Times New Roman" w:cs="Times New Roman"/>
                <w:bCs/>
                <w:color w:val="000000" w:themeColor="text1"/>
              </w:rPr>
            </w:pPr>
            <w:r w:rsidRPr="00595B1D">
              <w:rPr>
                <w:rFonts w:ascii="Times New Roman" w:hAnsi="Times New Roman" w:cs="Times New Roman"/>
                <w:bCs/>
                <w:color w:val="000000" w:themeColor="text1"/>
              </w:rPr>
              <w:t xml:space="preserve">d) Áp dụng biện pháp khắc phục hậu quả quy định tại khoản 1 Điều 28 của Luật Xử lý vi phạm hành chính </w:t>
            </w:r>
            <w:r w:rsidRPr="00595B1D">
              <w:rPr>
                <w:rFonts w:ascii="Times New Roman" w:hAnsi="Times New Roman" w:cs="Times New Roman"/>
                <w:color w:val="000000" w:themeColor="text1"/>
              </w:rPr>
              <w:t>và các biện pháp khắc phục hậu quả tương ứng quy định tại khoản 3 Điều 4 Nghị định này</w:t>
            </w:r>
            <w:r w:rsidRPr="00595B1D">
              <w:rPr>
                <w:rFonts w:ascii="Times New Roman" w:hAnsi="Times New Roman" w:cs="Times New Roman"/>
                <w:bCs/>
                <w:color w:val="000000" w:themeColor="text1"/>
              </w:rPr>
              <w:t>;</w:t>
            </w:r>
          </w:p>
          <w:p w14:paraId="07BA5DDE" w14:textId="77777777" w:rsidR="00BF4569" w:rsidRPr="00595B1D" w:rsidRDefault="00BF4569" w:rsidP="00BF4569">
            <w:pPr>
              <w:widowControl w:val="0"/>
              <w:spacing w:before="60" w:after="60"/>
              <w:jc w:val="both"/>
              <w:rPr>
                <w:rFonts w:ascii="Times New Roman" w:hAnsi="Times New Roman" w:cs="Times New Roman"/>
                <w:bCs/>
                <w:color w:val="000000" w:themeColor="text1"/>
              </w:rPr>
            </w:pPr>
            <w:r w:rsidRPr="00595B1D">
              <w:rPr>
                <w:rFonts w:ascii="Times New Roman" w:hAnsi="Times New Roman" w:cs="Times New Roman"/>
                <w:bCs/>
                <w:color w:val="000000" w:themeColor="text1"/>
              </w:rPr>
              <w:t>2. Chủ tịch Ủy ban nhân dân tỉnh, thành phố (sau đây gọi chung là cấp tỉnh) có quyền:</w:t>
            </w:r>
          </w:p>
          <w:p w14:paraId="13AFB61D" w14:textId="77777777" w:rsidR="00BF4569" w:rsidRPr="00595B1D" w:rsidRDefault="00BF4569" w:rsidP="00BF4569">
            <w:pPr>
              <w:widowControl w:val="0"/>
              <w:spacing w:before="60" w:after="60"/>
              <w:jc w:val="both"/>
              <w:rPr>
                <w:rFonts w:ascii="Times New Roman" w:hAnsi="Times New Roman" w:cs="Times New Roman"/>
                <w:bCs/>
                <w:color w:val="000000" w:themeColor="text1"/>
              </w:rPr>
            </w:pPr>
            <w:r w:rsidRPr="00595B1D">
              <w:rPr>
                <w:rFonts w:ascii="Times New Roman" w:hAnsi="Times New Roman" w:cs="Times New Roman"/>
                <w:bCs/>
                <w:color w:val="000000" w:themeColor="text1"/>
              </w:rPr>
              <w:t>a) Phạt tiền đến 1.000.000.000 đồng;</w:t>
            </w:r>
          </w:p>
          <w:p w14:paraId="56EA2D4F" w14:textId="77777777" w:rsidR="00BF4569" w:rsidRPr="00595B1D" w:rsidRDefault="00BF4569" w:rsidP="00BF4569">
            <w:pPr>
              <w:widowControl w:val="0"/>
              <w:spacing w:before="60" w:after="60"/>
              <w:jc w:val="both"/>
              <w:rPr>
                <w:rFonts w:ascii="Times New Roman" w:hAnsi="Times New Roman" w:cs="Times New Roman"/>
                <w:bCs/>
                <w:color w:val="000000" w:themeColor="text1"/>
              </w:rPr>
            </w:pPr>
            <w:r w:rsidRPr="00595B1D">
              <w:rPr>
                <w:rFonts w:ascii="Times New Roman" w:hAnsi="Times New Roman" w:cs="Times New Roman"/>
                <w:bCs/>
                <w:color w:val="000000" w:themeColor="text1"/>
              </w:rPr>
              <w:t xml:space="preserve">b) Tước quyền sử dụng giấy phép, chứng chỉ hành nghề có thời hạn hoặc đình chỉ hoạt động có thời </w:t>
            </w:r>
            <w:r w:rsidRPr="00595B1D">
              <w:rPr>
                <w:rFonts w:ascii="Times New Roman" w:hAnsi="Times New Roman" w:cs="Times New Roman"/>
                <w:bCs/>
                <w:color w:val="000000" w:themeColor="text1"/>
              </w:rPr>
              <w:lastRenderedPageBreak/>
              <w:t>hạn;</w:t>
            </w:r>
          </w:p>
          <w:p w14:paraId="70D90112" w14:textId="77777777" w:rsidR="00BF4569" w:rsidRPr="00595B1D" w:rsidRDefault="00BF4569" w:rsidP="00BF4569">
            <w:pPr>
              <w:widowControl w:val="0"/>
              <w:spacing w:before="60" w:after="60"/>
              <w:jc w:val="both"/>
              <w:rPr>
                <w:rFonts w:ascii="Times New Roman" w:hAnsi="Times New Roman" w:cs="Times New Roman"/>
                <w:bCs/>
                <w:color w:val="000000" w:themeColor="text1"/>
              </w:rPr>
            </w:pPr>
            <w:r w:rsidRPr="00595B1D">
              <w:rPr>
                <w:rFonts w:ascii="Times New Roman" w:hAnsi="Times New Roman" w:cs="Times New Roman"/>
                <w:bCs/>
                <w:color w:val="000000" w:themeColor="text1"/>
              </w:rPr>
              <w:t>c) Tịch thu tang vật, phương tiện vi phạm hành chính;</w:t>
            </w:r>
          </w:p>
          <w:p w14:paraId="7320EB62" w14:textId="500AF36B"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bCs/>
                <w:color w:val="000000" w:themeColor="text1"/>
              </w:rPr>
              <w:t xml:space="preserve">d) Áp dụng biện pháp khắc phục hậu quả quy định tại khoản 1 Điều 28 của Luật Xử lý vi phạm hành chính </w:t>
            </w:r>
            <w:r w:rsidRPr="00595B1D">
              <w:rPr>
                <w:rFonts w:ascii="Times New Roman" w:hAnsi="Times New Roman" w:cs="Times New Roman"/>
                <w:color w:val="000000" w:themeColor="text1"/>
              </w:rPr>
              <w:t>và các biện pháp khắc phục hậu quả tương ứng quy định tại khoản 3 Điều 4 Nghị định này</w:t>
            </w:r>
            <w:r w:rsidRPr="00595B1D">
              <w:rPr>
                <w:rFonts w:ascii="Times New Roman" w:hAnsi="Times New Roman" w:cs="Times New Roman"/>
                <w:bCs/>
                <w:color w:val="000000" w:themeColor="text1"/>
              </w:rPr>
              <w:t>.</w:t>
            </w:r>
          </w:p>
        </w:tc>
        <w:tc>
          <w:tcPr>
            <w:tcW w:w="4110" w:type="dxa"/>
          </w:tcPr>
          <w:p w14:paraId="50F313C0" w14:textId="225EC4B5" w:rsidR="00BF4569" w:rsidRPr="00595B1D" w:rsidRDefault="00BF4569" w:rsidP="00BF4569">
            <w:pPr>
              <w:spacing w:before="60" w:after="60"/>
              <w:jc w:val="both"/>
              <w:rPr>
                <w:rFonts w:ascii="Times New Roman" w:hAnsi="Times New Roman" w:cs="Times New Roman"/>
                <w:color w:val="000000" w:themeColor="text1"/>
                <w:lang w:val="en-US"/>
              </w:rPr>
            </w:pPr>
            <w:r w:rsidRPr="00595B1D">
              <w:rPr>
                <w:rFonts w:ascii="Times New Roman" w:hAnsi="Times New Roman" w:cs="Times New Roman"/>
                <w:color w:val="000000" w:themeColor="text1"/>
                <w:lang w:val="en-US"/>
              </w:rPr>
              <w:lastRenderedPageBreak/>
              <w:t>Sửa đổi để phù hợp với mức tiền xử phạt và thẩm quyền xử phạt của các chức danh được quy định tại Nghị định số 189/2025/NĐ-CP ngày 01/7/2025 của Chính phủ.</w:t>
            </w:r>
          </w:p>
        </w:tc>
      </w:tr>
      <w:tr w:rsidR="00BF4569" w:rsidRPr="00595B1D" w14:paraId="6C5CA776" w14:textId="77777777" w:rsidTr="00E02F86">
        <w:tc>
          <w:tcPr>
            <w:tcW w:w="851" w:type="dxa"/>
          </w:tcPr>
          <w:p w14:paraId="56756F45" w14:textId="05A4D6B4" w:rsidR="00BF4569" w:rsidRPr="00595B1D" w:rsidRDefault="00BF4569" w:rsidP="00BF4569">
            <w:pPr>
              <w:pStyle w:val="ListParagraph"/>
              <w:numPr>
                <w:ilvl w:val="0"/>
                <w:numId w:val="3"/>
              </w:numPr>
              <w:spacing w:before="60" w:after="60"/>
              <w:rPr>
                <w:rFonts w:cs="Times New Roman"/>
                <w:b/>
                <w:bCs/>
                <w:color w:val="000000" w:themeColor="text1"/>
                <w:lang w:val="vi-VN"/>
              </w:rPr>
            </w:pPr>
          </w:p>
        </w:tc>
        <w:tc>
          <w:tcPr>
            <w:tcW w:w="4678" w:type="dxa"/>
          </w:tcPr>
          <w:p w14:paraId="723A8CE5" w14:textId="26F80384" w:rsidR="00BF4569" w:rsidRPr="00595B1D" w:rsidRDefault="00BF4569" w:rsidP="00BF4569">
            <w:pPr>
              <w:spacing w:before="60" w:after="60"/>
              <w:jc w:val="both"/>
              <w:rPr>
                <w:rFonts w:ascii="Times New Roman" w:hAnsi="Times New Roman" w:cs="Times New Roman"/>
                <w:bCs/>
                <w:color w:val="000000" w:themeColor="text1"/>
                <w:lang w:val="en-US"/>
              </w:rPr>
            </w:pPr>
            <w:r w:rsidRPr="00595B1D">
              <w:rPr>
                <w:rFonts w:ascii="Times New Roman" w:hAnsi="Times New Roman" w:cs="Times New Roman"/>
                <w:bCs/>
                <w:color w:val="000000" w:themeColor="text1"/>
                <w:lang w:val="en-US"/>
              </w:rPr>
              <w:t>Nghị định số 38/2024/NĐ-CP không có quy định về t</w:t>
            </w:r>
            <w:r w:rsidRPr="00595B1D">
              <w:rPr>
                <w:rFonts w:ascii="Times New Roman" w:hAnsi="Times New Roman" w:cs="Times New Roman"/>
                <w:b/>
                <w:color w:val="000000" w:themeColor="text1"/>
              </w:rPr>
              <w:t>hẩm quyền của Thủ trưởng cơ quan thực hiện nhiệm vụ quản lý nhà nước theo chuyên ngành, lĩnh vực và một số chức danh khác</w:t>
            </w:r>
          </w:p>
        </w:tc>
        <w:tc>
          <w:tcPr>
            <w:tcW w:w="4962" w:type="dxa"/>
          </w:tcPr>
          <w:p w14:paraId="5F90BD2A" w14:textId="51E2FB45" w:rsidR="004C35E0" w:rsidRPr="00595B1D" w:rsidRDefault="004C35E0" w:rsidP="00BF4569">
            <w:pPr>
              <w:widowControl w:val="0"/>
              <w:spacing w:before="60" w:after="60"/>
              <w:jc w:val="both"/>
              <w:rPr>
                <w:rFonts w:ascii="Times New Roman" w:hAnsi="Times New Roman"/>
                <w:bCs/>
                <w:color w:val="000000" w:themeColor="text1"/>
              </w:rPr>
            </w:pPr>
            <w:r w:rsidRPr="00595B1D">
              <w:rPr>
                <w:rFonts w:ascii="Times New Roman" w:hAnsi="Times New Roman"/>
                <w:bCs/>
                <w:color w:val="000000" w:themeColor="text1"/>
              </w:rPr>
              <w:t>Bổ sung Điều 46a sau Điều 46 như sau:</w:t>
            </w:r>
          </w:p>
          <w:p w14:paraId="4384464B" w14:textId="5E6EE695" w:rsidR="00BF4569" w:rsidRPr="00595B1D" w:rsidRDefault="00BF4569" w:rsidP="00BF4569">
            <w:pPr>
              <w:widowControl w:val="0"/>
              <w:spacing w:before="60" w:after="60"/>
              <w:jc w:val="both"/>
              <w:rPr>
                <w:rFonts w:ascii="Times New Roman" w:hAnsi="Times New Roman" w:cs="Times New Roman"/>
                <w:b/>
                <w:color w:val="000000" w:themeColor="text1"/>
              </w:rPr>
            </w:pPr>
            <w:r w:rsidRPr="00595B1D">
              <w:rPr>
                <w:rFonts w:ascii="Times New Roman" w:hAnsi="Times New Roman" w:cs="Times New Roman"/>
                <w:b/>
                <w:color w:val="000000" w:themeColor="text1"/>
              </w:rPr>
              <w:t>Điều 46a. Thẩm quyền của Thủ trưởng cơ quan thực hiện nhiệm vụ quản lý nhà nước theo chuyên ngành, lĩnh vực và một số chức danh khác</w:t>
            </w:r>
          </w:p>
          <w:p w14:paraId="44898217" w14:textId="77777777" w:rsidR="00BF4569" w:rsidRPr="00595B1D" w:rsidRDefault="00BF4569" w:rsidP="00BF4569">
            <w:pPr>
              <w:spacing w:before="60" w:after="60"/>
              <w:jc w:val="both"/>
              <w:rPr>
                <w:rFonts w:ascii="Times New Roman" w:hAnsi="Times New Roman" w:cs="Times New Roman"/>
                <w:strike/>
                <w:color w:val="000000" w:themeColor="text1"/>
              </w:rPr>
            </w:pPr>
            <w:r w:rsidRPr="00595B1D">
              <w:rPr>
                <w:rFonts w:ascii="Times New Roman" w:hAnsi="Times New Roman" w:cs="Times New Roman"/>
                <w:color w:val="000000" w:themeColor="text1"/>
                <w:shd w:val="clear" w:color="auto" w:fill="FFFFFF"/>
                <w:lang w:val="vi-VN"/>
              </w:rPr>
              <w:lastRenderedPageBreak/>
              <w:t xml:space="preserve">1. </w:t>
            </w:r>
            <w:r w:rsidRPr="00595B1D">
              <w:rPr>
                <w:rFonts w:ascii="Times New Roman" w:hAnsi="Times New Roman" w:cs="Times New Roman"/>
                <w:color w:val="000000" w:themeColor="text1"/>
                <w:shd w:val="clear" w:color="auto" w:fill="FFFFFF"/>
              </w:rPr>
              <w:t>Chi cục trưởng Chi cục Chất lượng, Chế biến và Phát triển thị trường khu vực Trung Bộ, Chi cục trưởng Chi cục Chất lượng, Chế biến và Phát triển thị trường khu vực Nam Bộ thuộc Cục Chất lượng, Chế biến và Phát triển thị trường;  Chi cục trưởng Chi cục về lĩnh vực chăn nuôi, thú y, quản lý chất lượng nông lâm, thủy sản thuộc Sở Nông nghiệp và Môi trường có quyền:</w:t>
            </w:r>
          </w:p>
          <w:p w14:paraId="6A5073D6"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a) Phạt tiền đến 500.000.000 đồng;</w:t>
            </w:r>
          </w:p>
          <w:p w14:paraId="2B78BD86"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b) Tước quyền sử dụng giấy phép, chứng chỉ hành nghề có thời hạn hoặc đình chỉ hoạt động có thời hạn;</w:t>
            </w:r>
          </w:p>
          <w:p w14:paraId="520B7CEB"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c) Tịch thu tang vật, phương tiện vi phạm hành chính;</w:t>
            </w:r>
          </w:p>
          <w:p w14:paraId="1DC428E7" w14:textId="77777777" w:rsidR="00BF4569" w:rsidRPr="00595B1D" w:rsidRDefault="00BF4569" w:rsidP="00BF4569">
            <w:pPr>
              <w:spacing w:before="60" w:after="60"/>
              <w:jc w:val="both"/>
              <w:rPr>
                <w:rFonts w:ascii="Times New Roman" w:hAnsi="Times New Roman" w:cs="Times New Roman"/>
                <w:color w:val="000000" w:themeColor="text1"/>
                <w:shd w:val="clear" w:color="auto" w:fill="FFFFFF"/>
                <w:lang w:val="vi-VN"/>
              </w:rPr>
            </w:pPr>
            <w:r w:rsidRPr="00595B1D">
              <w:rPr>
                <w:rFonts w:ascii="Times New Roman" w:hAnsi="Times New Roman" w:cs="Times New Roman"/>
                <w:color w:val="000000" w:themeColor="text1"/>
                <w:lang w:val="vi-VN"/>
              </w:rPr>
              <w:t>d) Áp dụng biện pháp khắc phục hậu quả quy định tại khoản 1 Điều 28 của Luật Xử lý vi phạm hành chính</w:t>
            </w:r>
            <w:r w:rsidRPr="00595B1D">
              <w:rPr>
                <w:rFonts w:ascii="Times New Roman" w:hAnsi="Times New Roman" w:cs="Times New Roman"/>
                <w:color w:val="000000" w:themeColor="text1"/>
              </w:rPr>
              <w:t xml:space="preserve"> và các biện pháp khắc phục hậu quả tương ứng quy định tại khoản 3 Điều 4 Nghị định này.</w:t>
            </w:r>
            <w:r w:rsidRPr="00595B1D">
              <w:rPr>
                <w:rFonts w:ascii="Times New Roman" w:hAnsi="Times New Roman" w:cs="Times New Roman"/>
                <w:color w:val="000000" w:themeColor="text1"/>
                <w:shd w:val="clear" w:color="auto" w:fill="FFFFFF"/>
                <w:lang w:val="vi-VN"/>
              </w:rPr>
              <w:t xml:space="preserve"> </w:t>
            </w:r>
          </w:p>
          <w:p w14:paraId="0961DE1E"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 xml:space="preserve">2. </w:t>
            </w:r>
            <w:r w:rsidRPr="00595B1D">
              <w:rPr>
                <w:rFonts w:ascii="Times New Roman" w:eastAsia="Times New Roman" w:hAnsi="Times New Roman" w:cs="Times New Roman"/>
                <w:color w:val="000000" w:themeColor="text1"/>
                <w:lang w:val="vi-VN"/>
              </w:rPr>
              <w:t>Giám đốc Sở Nông nghiệp và Môi trường</w:t>
            </w:r>
            <w:r w:rsidRPr="00595B1D">
              <w:rPr>
                <w:rFonts w:ascii="Times New Roman" w:hAnsi="Times New Roman" w:cs="Times New Roman"/>
                <w:color w:val="000000" w:themeColor="text1"/>
                <w:lang w:val="vi-VN"/>
              </w:rPr>
              <w:t xml:space="preserve"> có quyền:</w:t>
            </w:r>
          </w:p>
          <w:p w14:paraId="0A92E138"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a) Phạt tiền đến 800.000.000 đồng;</w:t>
            </w:r>
          </w:p>
          <w:p w14:paraId="3FD6DD49"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b) Tước quyền sử dụng giấy phép, chứng chỉ hành nghề có thời hạn hoặc đình chỉ hoạt động có thời hạn;</w:t>
            </w:r>
          </w:p>
          <w:p w14:paraId="30F41F59"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r w:rsidRPr="00595B1D">
              <w:rPr>
                <w:color w:val="000000" w:themeColor="text1"/>
                <w:lang w:val="vi-VN"/>
              </w:rPr>
              <w:t>c) Tịch thu tang vật, phương tiện vi phạm hành chính;</w:t>
            </w:r>
          </w:p>
          <w:p w14:paraId="20636D67"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 xml:space="preserve">d) Áp dụng biện pháp khắc phục hậu quả quy định tại khoản 1 Điều 28 của Luật Xử lý vi phạm hành chính </w:t>
            </w:r>
            <w:r w:rsidRPr="00595B1D">
              <w:rPr>
                <w:rFonts w:ascii="Times New Roman" w:hAnsi="Times New Roman" w:cs="Times New Roman"/>
                <w:color w:val="000000" w:themeColor="text1"/>
              </w:rPr>
              <w:t>và các biện pháp khắc phục hậu quả tương ứng quy định tại khoản 3 Điều 4 Nghị định này</w:t>
            </w:r>
            <w:r w:rsidRPr="00595B1D">
              <w:rPr>
                <w:rFonts w:ascii="Times New Roman" w:hAnsi="Times New Roman" w:cs="Times New Roman"/>
                <w:color w:val="000000" w:themeColor="text1"/>
                <w:lang w:val="vi-VN"/>
              </w:rPr>
              <w:t>.</w:t>
            </w:r>
          </w:p>
          <w:p w14:paraId="2168DA9E"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3. Cục trưởng Cục Chăn nuôi và Thú y, Cục trưởng Cục Chất lượng, Chế biến và Phát triển thị trường có quyền:</w:t>
            </w:r>
          </w:p>
          <w:p w14:paraId="4E979CD7"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lastRenderedPageBreak/>
              <w:t>a) Phạt tiền đến 1.000.000.000 đồng;</w:t>
            </w:r>
          </w:p>
          <w:p w14:paraId="2968BBD9"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b) Tước quyền sử dụng giấy phép, chứng chỉ hành nghề có thời hạn hoặc đình chỉ hoạt động có thời hạn;</w:t>
            </w:r>
          </w:p>
          <w:p w14:paraId="31FB4235"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c) Tịch thu tang vật, phương tiện vi phạm hành chính;</w:t>
            </w:r>
          </w:p>
          <w:p w14:paraId="4B3C1D6F" w14:textId="0F27C4F2" w:rsidR="00BF4569" w:rsidRPr="00595B1D" w:rsidRDefault="00BF4569" w:rsidP="00BF4569">
            <w:pPr>
              <w:spacing w:before="60" w:after="60"/>
              <w:jc w:val="both"/>
              <w:rPr>
                <w:rFonts w:ascii="Times New Roman" w:hAnsi="Times New Roman" w:cs="Times New Roman"/>
                <w:b/>
                <w:bCs/>
                <w:color w:val="000000" w:themeColor="text1"/>
                <w:lang w:val="vi-VN"/>
              </w:rPr>
            </w:pPr>
            <w:r w:rsidRPr="00595B1D">
              <w:rPr>
                <w:rFonts w:ascii="Times New Roman" w:hAnsi="Times New Roman" w:cs="Times New Roman"/>
                <w:color w:val="000000" w:themeColor="text1"/>
                <w:lang w:val="vi-VN"/>
              </w:rPr>
              <w:t xml:space="preserve">d) Áp dụng biện pháp khắc phục hậu quả quy định tại khoản 1 Điều 28 của Luật Xử lý vi phạm hành chính </w:t>
            </w:r>
            <w:r w:rsidRPr="00595B1D">
              <w:rPr>
                <w:rFonts w:ascii="Times New Roman" w:hAnsi="Times New Roman" w:cs="Times New Roman"/>
                <w:color w:val="000000" w:themeColor="text1"/>
              </w:rPr>
              <w:t>và các biện pháp khắc phục hậu quả tương ứng quy định tại khoản 3 Điều 4 Nghị định này</w:t>
            </w:r>
            <w:r w:rsidRPr="00595B1D">
              <w:rPr>
                <w:rFonts w:ascii="Times New Roman" w:hAnsi="Times New Roman" w:cs="Times New Roman"/>
                <w:color w:val="000000" w:themeColor="text1"/>
                <w:lang w:val="vi-VN"/>
              </w:rPr>
              <w:t>.</w:t>
            </w:r>
          </w:p>
        </w:tc>
        <w:tc>
          <w:tcPr>
            <w:tcW w:w="4110" w:type="dxa"/>
          </w:tcPr>
          <w:p w14:paraId="5C4208E9" w14:textId="1DD77A13"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en-US"/>
              </w:rPr>
              <w:lastRenderedPageBreak/>
              <w:t>Sửa đổi để phù hợp với mức tiền xử phạt và thẩm quyền xử phạt của các chức danh được quy định tại Nghị định số 189/2025/NĐ-CP ngày 01/7/2025 của Chính phủ.</w:t>
            </w:r>
          </w:p>
        </w:tc>
      </w:tr>
      <w:tr w:rsidR="00BF4569" w:rsidRPr="00595B1D" w14:paraId="622F4906" w14:textId="77777777" w:rsidTr="00E02F86">
        <w:tc>
          <w:tcPr>
            <w:tcW w:w="851" w:type="dxa"/>
          </w:tcPr>
          <w:p w14:paraId="321D8808" w14:textId="77777777" w:rsidR="00BF4569" w:rsidRPr="00595B1D" w:rsidRDefault="00BF4569" w:rsidP="00BF4569">
            <w:pPr>
              <w:pStyle w:val="ListParagraph"/>
              <w:numPr>
                <w:ilvl w:val="0"/>
                <w:numId w:val="3"/>
              </w:numPr>
              <w:spacing w:before="60" w:after="60"/>
              <w:rPr>
                <w:rFonts w:cs="Times New Roman"/>
                <w:b/>
                <w:bCs/>
                <w:color w:val="000000" w:themeColor="text1"/>
                <w:lang w:val="vi-VN"/>
              </w:rPr>
            </w:pPr>
          </w:p>
        </w:tc>
        <w:tc>
          <w:tcPr>
            <w:tcW w:w="4678" w:type="dxa"/>
          </w:tcPr>
          <w:p w14:paraId="39F1F646"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53" w:name="dieu_47"/>
            <w:r w:rsidRPr="00595B1D">
              <w:rPr>
                <w:b/>
                <w:bCs/>
                <w:color w:val="000000" w:themeColor="text1"/>
              </w:rPr>
              <w:t>Điều 47. Thẩm quyền của Công an nhân dân</w:t>
            </w:r>
            <w:bookmarkEnd w:id="53"/>
          </w:p>
          <w:p w14:paraId="12819C3F"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1. Chiến sĩ Công an nhân dân đang thi hành công vụ có quyền:</w:t>
            </w:r>
          </w:p>
          <w:p w14:paraId="1153D4F0"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Phạt tiền đến 500.000 đồng.</w:t>
            </w:r>
          </w:p>
          <w:p w14:paraId="581CA991"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54" w:name="khoan_47_2"/>
            <w:r w:rsidRPr="00595B1D">
              <w:rPr>
                <w:color w:val="000000" w:themeColor="text1"/>
              </w:rPr>
              <w:t>2. Thủ trưởng đơn vị Cảnh sát cơ động cấp đại đội, Trưởng trạm, Đội trưởng của người được quy định tại khoản 1 Điều này có quyền:</w:t>
            </w:r>
            <w:bookmarkEnd w:id="54"/>
          </w:p>
          <w:p w14:paraId="5EA20A39"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Phạt tiền đến 1.500.000 đồng.</w:t>
            </w:r>
          </w:p>
          <w:p w14:paraId="096F11CA"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55" w:name="khoan_47_3"/>
            <w:r w:rsidRPr="00595B1D">
              <w:rPr>
                <w:color w:val="000000" w:themeColor="text1"/>
              </w:rPr>
              <w:t>3. Trưởng Công an cấp xã, Trưởng đồn Công an, Trưởng trạm Công an cửa khẩu, khu chế xuất, Trưởng Công an cửa khẩu Cảng hàng không quốc tế, Tiểu đoàn trưởng Tiểu đoàn Cảnh sát cơ động, Thủy đội trưởng có quyền:</w:t>
            </w:r>
            <w:bookmarkEnd w:id="55"/>
          </w:p>
          <w:p w14:paraId="050A2723"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2.500.000 đồng;</w:t>
            </w:r>
          </w:p>
          <w:p w14:paraId="718C1864"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Tịch thu tang vật, phương tiện vi phạm hành chính có giá trị không vượt quá 02 lần mức tiền phạt quy định tại điểm a khoản này;</w:t>
            </w:r>
          </w:p>
          <w:p w14:paraId="2690BAC0"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Áp dụng biện pháp khắc phục hậu quả quy định tại các </w:t>
            </w:r>
            <w:bookmarkStart w:id="56" w:name="dc_6"/>
            <w:r w:rsidRPr="00595B1D">
              <w:rPr>
                <w:color w:val="000000" w:themeColor="text1"/>
              </w:rPr>
              <w:t>điểm a, c và đ khoản 1 Điều 28 của Luật Xử lý vi phạm hành chính</w:t>
            </w:r>
            <w:bookmarkEnd w:id="56"/>
            <w:r w:rsidRPr="00595B1D">
              <w:rPr>
                <w:color w:val="000000" w:themeColor="text1"/>
              </w:rPr>
              <w:t> và </w:t>
            </w:r>
            <w:bookmarkStart w:id="57" w:name="tc_9"/>
            <w:r w:rsidRPr="00595B1D">
              <w:rPr>
                <w:color w:val="000000" w:themeColor="text1"/>
              </w:rPr>
              <w:t>khoản 3 Điều 4 Nghị định này</w:t>
            </w:r>
            <w:bookmarkEnd w:id="57"/>
            <w:r w:rsidRPr="00595B1D">
              <w:rPr>
                <w:color w:val="000000" w:themeColor="text1"/>
              </w:rPr>
              <w:t>.</w:t>
            </w:r>
          </w:p>
          <w:p w14:paraId="19592C59"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58" w:name="khoan_47_4"/>
            <w:r w:rsidRPr="00595B1D">
              <w:rPr>
                <w:color w:val="000000" w:themeColor="text1"/>
              </w:rPr>
              <w:lastRenderedPageBreak/>
              <w:t>4. Trưởng Công an cấp huyện; Trưởng phòng nghiệp vụ thuộc Cục An ninh chính trị nội bộ; Trưởng phòng nghiệp vụ thuộc Cục Cảnh sát quản lý hành chính về trật tự xã hội; Trưởng phòng nghiệp vụ thuộc Cục Cảnh sát giao thông; Trưởng phòng nghiệp vụ thuộc Cục Cảnh sát phòng cháy, chữa cháy và cứu nạn, cứu hộ; Trưởng phòng nghiệp vụ thuộc Cục An ninh mạng và phòng, chống tội phạm sử dụng công nghệ cao; Trưởng phòng nghiệp vụ thuộc Cục Quản lý xuất nhập cảnh; Trưởng phòng Công an cấp tỉnh gồm: Trưởng phòng An ninh chính trị nội bộ; Trưởng phòng Cảnh sát quản lý hành chính về trật tự xã hội; Trưởng phòng Cảnh sát điều tra tội phạm về trật tự xã hội; Trưởng phòng Cảnh sát điều tra tội phạm về tham nhũng, kinh tế, buôn lậu; Trưởng phòng Cảnh sát điều tra tội phạm về ma túy; Trưởng phòng Cảnh sát giao thông; Trưởng phòng Cảnh sát giao thông đường bộ - đường sắt; Trưởng phòng Cảnh sát giao thông đường bộ; Trưởng phòng Cảnh sát đường thủy; Trưởng phòng Cảnh sát cơ động; Trưởng phòng Cảnh sát bảo vệ; Trưởng phòng Cảnh sát thi hành án hình sự và hỗ trợ tư pháp; Trưởng phòng Cảnh sát phòng, chống tội phạm về môi trường; Trưởng phòng Cảnh sát phòng cháy, chữa cháy và cứu nạn, cứu hộ; Trưởng phòng An ninh mạng và phòng, chống tội phạm sử dụng công nghệ cao; Trưởng phòng Quản lý xuất nhập cảnh; Trưởng phòng An ninh kinh tế; Trưởng phòng An ninh đối ngoại; Trung đoàn trưởng Trung đoàn Cảnh sát cơ động; Thủy đoàn trưởng có quyền:</w:t>
            </w:r>
            <w:bookmarkEnd w:id="58"/>
          </w:p>
          <w:p w14:paraId="0D070895"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25.000.000 đồng;</w:t>
            </w:r>
          </w:p>
          <w:p w14:paraId="61E10316"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lastRenderedPageBreak/>
              <w:t>b) Tước quyền sử dụng giấy phép, chứng chỉ hành nghề có thời hạn hoặc đình chỉ hoạt động có thời hạn;</w:t>
            </w:r>
          </w:p>
          <w:p w14:paraId="10403D5C"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Tịch thu tang vật, phương tiện vi phạm hành chính;</w:t>
            </w:r>
          </w:p>
          <w:p w14:paraId="0B7EA826"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d) Áp dụng biện pháp khắc phục hậu quả quy định tại các </w:t>
            </w:r>
            <w:bookmarkStart w:id="59" w:name="dc_7"/>
            <w:r w:rsidRPr="00595B1D">
              <w:rPr>
                <w:color w:val="000000" w:themeColor="text1"/>
              </w:rPr>
              <w:t>điểm a, c và đ khoản 1 Điều 28 Luật Xử lý vi phạm hành chính</w:t>
            </w:r>
            <w:bookmarkEnd w:id="59"/>
            <w:r w:rsidRPr="00595B1D">
              <w:rPr>
                <w:color w:val="000000" w:themeColor="text1"/>
              </w:rPr>
              <w:t> và </w:t>
            </w:r>
            <w:bookmarkStart w:id="60" w:name="tc_10"/>
            <w:r w:rsidRPr="00595B1D">
              <w:rPr>
                <w:color w:val="000000" w:themeColor="text1"/>
              </w:rPr>
              <w:t>khoản 3 Điều 4 Nghị định này</w:t>
            </w:r>
            <w:bookmarkEnd w:id="60"/>
            <w:r w:rsidRPr="00595B1D">
              <w:rPr>
                <w:color w:val="000000" w:themeColor="text1"/>
              </w:rPr>
              <w:t>.</w:t>
            </w:r>
          </w:p>
          <w:p w14:paraId="1505765A"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61" w:name="khoan_47_5"/>
            <w:r w:rsidRPr="00595B1D">
              <w:rPr>
                <w:color w:val="000000" w:themeColor="text1"/>
              </w:rPr>
              <w:t>5. Giám đốc Công an cấp tỉnh có quyền:</w:t>
            </w:r>
            <w:bookmarkEnd w:id="61"/>
          </w:p>
          <w:p w14:paraId="0D9A052F"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100.000.000 đồng;</w:t>
            </w:r>
          </w:p>
          <w:p w14:paraId="68C58F2C"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Tước quyền sử dụng giấy phép, chứng chỉ hành nghề có thời hạn hoặc đình chỉ hoạt động có thời hạn;</w:t>
            </w:r>
          </w:p>
          <w:p w14:paraId="7E12868A"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Tịch thu tang vật, phương tiện vi phạm hành chính;</w:t>
            </w:r>
          </w:p>
          <w:p w14:paraId="27C04A21"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d) Áp dụng biện pháp khắc phục hậu quả quy định tại các </w:t>
            </w:r>
            <w:bookmarkStart w:id="62" w:name="dc_8"/>
            <w:r w:rsidRPr="00595B1D">
              <w:rPr>
                <w:color w:val="000000" w:themeColor="text1"/>
              </w:rPr>
              <w:t>điểm a, c và đ khoản 1 Điều 28 Luật Xử lý vi phạm hành chính</w:t>
            </w:r>
            <w:bookmarkEnd w:id="62"/>
            <w:r w:rsidRPr="00595B1D">
              <w:rPr>
                <w:color w:val="000000" w:themeColor="text1"/>
              </w:rPr>
              <w:t> và </w:t>
            </w:r>
            <w:bookmarkStart w:id="63" w:name="tc_11"/>
            <w:r w:rsidRPr="00595B1D">
              <w:rPr>
                <w:color w:val="000000" w:themeColor="text1"/>
              </w:rPr>
              <w:t>khoản 3 Điều 4 Nghị định này</w:t>
            </w:r>
            <w:bookmarkEnd w:id="63"/>
            <w:r w:rsidRPr="00595B1D">
              <w:rPr>
                <w:color w:val="000000" w:themeColor="text1"/>
              </w:rPr>
              <w:t>.</w:t>
            </w:r>
          </w:p>
          <w:p w14:paraId="16E8A058"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64" w:name="khoan_47_6"/>
            <w:r w:rsidRPr="00595B1D">
              <w:rPr>
                <w:color w:val="000000" w:themeColor="text1"/>
              </w:rPr>
              <w:t xml:space="preserve">6. Cục trưởng Cục An ninh chính trị nội bộ; Cục trưởng Cục An ninh kinh tế;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điều tra tội phạm về ma túy; Cục trưởng Cục Cảnh sát giao thông; Cục trưởng Cục Cảnh sát phòng cháy, chữa cháy và cứu nạn, cứu hộ; Cục trưởng Cục Cảnh sát phòng, chống tội phạm về môi trường; Cục trưởng Cục An ninh mạng và phòng, chống tội phạm sử dụng công nghệ cao; Cục trưởng Cục An ninh nội địa; Cục trưởng Cục Cảnh sát quản </w:t>
            </w:r>
            <w:r w:rsidRPr="00595B1D">
              <w:rPr>
                <w:color w:val="000000" w:themeColor="text1"/>
              </w:rPr>
              <w:lastRenderedPageBreak/>
              <w:t>lý tạm giữ, tạm giam và thi hành án hình sự tại cộng đồng; Tư lệnh Cảnh sát cơ động có quyền:</w:t>
            </w:r>
            <w:bookmarkEnd w:id="64"/>
          </w:p>
          <w:p w14:paraId="755C06F7"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1.000.000.000 đồng;</w:t>
            </w:r>
          </w:p>
          <w:p w14:paraId="66841801"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Tước quyền sử dụng giấy phép, chứng chỉ hành nghề có thời hạn hoặc đình chỉ hoạt động có thời hạn;</w:t>
            </w:r>
          </w:p>
          <w:p w14:paraId="7499DC51"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Tịch thu tang vật, phương tiện vi phạm hành chính;</w:t>
            </w:r>
          </w:p>
          <w:p w14:paraId="31F85C3F" w14:textId="5501FB4F"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r w:rsidRPr="00595B1D">
              <w:rPr>
                <w:color w:val="000000" w:themeColor="text1"/>
              </w:rPr>
              <w:t>d) Áp dụng biện pháp khắc phục hậu quả quy định tại các </w:t>
            </w:r>
            <w:bookmarkStart w:id="65" w:name="dc_9"/>
            <w:r w:rsidRPr="00595B1D">
              <w:rPr>
                <w:color w:val="000000" w:themeColor="text1"/>
              </w:rPr>
              <w:t>điểm a, c và đ khoản 1 Điều 28 Luật Xử lý vi phạm hành chính</w:t>
            </w:r>
            <w:bookmarkEnd w:id="65"/>
            <w:r w:rsidRPr="00595B1D">
              <w:rPr>
                <w:color w:val="000000" w:themeColor="text1"/>
              </w:rPr>
              <w:t> và </w:t>
            </w:r>
            <w:bookmarkStart w:id="66" w:name="tc_12"/>
            <w:r w:rsidRPr="00595B1D">
              <w:rPr>
                <w:color w:val="000000" w:themeColor="text1"/>
              </w:rPr>
              <w:t>khoản 3 Điều 4 Nghị định này</w:t>
            </w:r>
            <w:bookmarkEnd w:id="66"/>
            <w:r w:rsidRPr="00595B1D">
              <w:rPr>
                <w:color w:val="000000" w:themeColor="text1"/>
              </w:rPr>
              <w:t>.</w:t>
            </w:r>
          </w:p>
        </w:tc>
        <w:tc>
          <w:tcPr>
            <w:tcW w:w="4962" w:type="dxa"/>
          </w:tcPr>
          <w:p w14:paraId="52030F1E" w14:textId="59847467" w:rsidR="00C62133" w:rsidRPr="00595B1D" w:rsidRDefault="00C62133" w:rsidP="00C62133">
            <w:pPr>
              <w:widowControl w:val="0"/>
              <w:spacing w:before="120" w:line="320" w:lineRule="exact"/>
              <w:jc w:val="both"/>
              <w:rPr>
                <w:rFonts w:ascii="Times New Roman" w:hAnsi="Times New Roman"/>
                <w:b/>
                <w:color w:val="000000" w:themeColor="text1"/>
                <w:lang w:val="en-US"/>
              </w:rPr>
            </w:pPr>
            <w:r w:rsidRPr="00595B1D">
              <w:rPr>
                <w:rFonts w:ascii="Times New Roman" w:hAnsi="Times New Roman"/>
                <w:bCs/>
                <w:color w:val="000000" w:themeColor="text1"/>
                <w:lang w:val="vi-VN"/>
              </w:rPr>
              <w:lastRenderedPageBreak/>
              <w:t>Sửa đổi, bổ sung Điều 47 như sau:</w:t>
            </w:r>
          </w:p>
          <w:p w14:paraId="77373D19" w14:textId="2F4A6CEE" w:rsidR="00BF4569" w:rsidRPr="00595B1D" w:rsidRDefault="00BF4569" w:rsidP="00BF4569">
            <w:pPr>
              <w:widowControl w:val="0"/>
              <w:spacing w:before="60" w:after="60"/>
              <w:jc w:val="both"/>
              <w:rPr>
                <w:rFonts w:ascii="Times New Roman" w:hAnsi="Times New Roman" w:cs="Times New Roman"/>
                <w:bCs/>
                <w:color w:val="000000" w:themeColor="text1"/>
              </w:rPr>
            </w:pPr>
            <w:r w:rsidRPr="00595B1D">
              <w:rPr>
                <w:rFonts w:ascii="Times New Roman" w:hAnsi="Times New Roman" w:cs="Times New Roman"/>
                <w:b/>
                <w:color w:val="000000" w:themeColor="text1"/>
              </w:rPr>
              <w:t>Điều 47. Thẩm quyền của Công an nhân dân</w:t>
            </w:r>
          </w:p>
          <w:p w14:paraId="1FF79F5A" w14:textId="1D2FDC60"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eastAsia="Times New Roman" w:hAnsi="Times New Roman" w:cs="Times New Roman"/>
                <w:color w:val="000000" w:themeColor="text1"/>
                <w:lang w:val="vi-VN"/>
              </w:rPr>
              <w:t>Thẩm quyền xử phạt vi phạm hành chính, áp dụng các hình thức xử phạt bổ sung và biện pháp khắc phục hậu quả của Công an nhân dân thực hiện theo quy định tại Điều 8 Nghị định số 189/2025/NĐ-CP ngày 01 tháng 7 năm 2025 của Chính phủ quy định chi tiết Luật Xử lý vi phạm hành chính về thẩm quyền xử phạt vi phạm hành chính.</w:t>
            </w:r>
          </w:p>
        </w:tc>
        <w:tc>
          <w:tcPr>
            <w:tcW w:w="4110" w:type="dxa"/>
          </w:tcPr>
          <w:p w14:paraId="79A8F797" w14:textId="4B5937EA"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en-US"/>
              </w:rPr>
              <w:t>Sửa đổi để phù hợp với mức tiền xử phạt và thẩm quyền xử phạt của các chức danh được quy định tại Nghị định số 189/2025/NĐ-CP ngày 01/7/2025 của Chính phủ.</w:t>
            </w:r>
          </w:p>
        </w:tc>
      </w:tr>
      <w:tr w:rsidR="00BF4569" w:rsidRPr="00595B1D" w14:paraId="033EFFB3" w14:textId="77777777" w:rsidTr="00E02F86">
        <w:tc>
          <w:tcPr>
            <w:tcW w:w="851" w:type="dxa"/>
          </w:tcPr>
          <w:p w14:paraId="2D98AA0F" w14:textId="77777777" w:rsidR="00BF4569" w:rsidRPr="00595B1D" w:rsidRDefault="00BF4569" w:rsidP="00BF4569">
            <w:pPr>
              <w:pStyle w:val="ListParagraph"/>
              <w:numPr>
                <w:ilvl w:val="0"/>
                <w:numId w:val="3"/>
              </w:numPr>
              <w:spacing w:before="60" w:after="60"/>
              <w:rPr>
                <w:rFonts w:cs="Times New Roman"/>
                <w:b/>
                <w:bCs/>
                <w:color w:val="000000" w:themeColor="text1"/>
                <w:lang w:val="vi-VN"/>
              </w:rPr>
            </w:pPr>
          </w:p>
        </w:tc>
        <w:tc>
          <w:tcPr>
            <w:tcW w:w="4678" w:type="dxa"/>
          </w:tcPr>
          <w:p w14:paraId="04E12FC1"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67" w:name="dieu_48"/>
            <w:r w:rsidRPr="00595B1D">
              <w:rPr>
                <w:b/>
                <w:bCs/>
                <w:color w:val="000000" w:themeColor="text1"/>
              </w:rPr>
              <w:t>Điều 48. Thẩm quyền của Bộ đội Biên phòng</w:t>
            </w:r>
            <w:bookmarkEnd w:id="67"/>
          </w:p>
          <w:p w14:paraId="4DF1B85C"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1. Chiến sĩ Bộ đội biên phòng đang thi hành công vụ có quyền:</w:t>
            </w:r>
          </w:p>
          <w:p w14:paraId="4D3A7292"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Phạt tiền đến 500.000 đồng.</w:t>
            </w:r>
          </w:p>
          <w:p w14:paraId="16B1312B"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bookmarkStart w:id="68" w:name="khoan_48_2"/>
          </w:p>
          <w:p w14:paraId="78E98519"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7BAA6DF0"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564A1A03" w14:textId="31A40040"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2. Trạm trưởng, Đội trưởng của người được quy định tại khoản 1 Điều này có quyền:</w:t>
            </w:r>
            <w:bookmarkEnd w:id="68"/>
          </w:p>
          <w:p w14:paraId="73D4D029"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Phạt tiền đến 2.500.000 đồng.</w:t>
            </w:r>
          </w:p>
          <w:p w14:paraId="7FC0F385"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bookmarkStart w:id="69" w:name="khoan_48_3"/>
          </w:p>
          <w:p w14:paraId="69F78DFA"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1EE63D02"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1E689862"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071FFF05"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65BCD4EF"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2E90D67F"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4642A463" w14:textId="1841C78B"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lastRenderedPageBreak/>
              <w:t>3. Đội trưởng Đội đặc nhiệm phòng chống ma túy và tội phạm thuộc Đoàn đặc nhiệm phòng chống ma túy và tội phạm có quyền:</w:t>
            </w:r>
            <w:bookmarkEnd w:id="69"/>
          </w:p>
          <w:p w14:paraId="05A94E99"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10.000.000 đồng;</w:t>
            </w:r>
          </w:p>
          <w:p w14:paraId="4B38F4E2"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Tịch thu tang vật, phương tiện vi phạm hành chính có giá trị không vượt quá 02 lần mức tiền phạt được quy định tại điểm a khoản này;</w:t>
            </w:r>
          </w:p>
          <w:p w14:paraId="63176FDF"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Áp dụng biện pháp khắc phục hậu quả quy định tại các </w:t>
            </w:r>
            <w:bookmarkStart w:id="70" w:name="dc_10"/>
            <w:r w:rsidRPr="00595B1D">
              <w:rPr>
                <w:color w:val="000000" w:themeColor="text1"/>
              </w:rPr>
              <w:t>điểm a và đ khoản 1 Điều 28 của Luật Xử lý vi phạm hành chính</w:t>
            </w:r>
            <w:bookmarkEnd w:id="70"/>
            <w:r w:rsidRPr="00595B1D">
              <w:rPr>
                <w:color w:val="000000" w:themeColor="text1"/>
              </w:rPr>
              <w:t> và </w:t>
            </w:r>
            <w:bookmarkStart w:id="71" w:name="tc_13"/>
            <w:r w:rsidRPr="00595B1D">
              <w:rPr>
                <w:color w:val="000000" w:themeColor="text1"/>
              </w:rPr>
              <w:t>khoản 3 Điều 4 Nghị định này</w:t>
            </w:r>
            <w:bookmarkEnd w:id="71"/>
            <w:r w:rsidRPr="00595B1D">
              <w:rPr>
                <w:color w:val="000000" w:themeColor="text1"/>
              </w:rPr>
              <w:t>.</w:t>
            </w:r>
          </w:p>
          <w:p w14:paraId="152B9BD3"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72" w:name="khoan_48_4"/>
            <w:r w:rsidRPr="00595B1D">
              <w:rPr>
                <w:color w:val="000000" w:themeColor="text1"/>
              </w:rPr>
              <w:t>4. Đồn trưởng Đồn biên phòng, Hải đội trưởng Hải đội biên phòng, Chỉ huy trưởng Ban chỉ huy Biên phòng Cửa khẩu cảng có quyền:</w:t>
            </w:r>
            <w:bookmarkEnd w:id="72"/>
          </w:p>
          <w:p w14:paraId="4505B103"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25.000.000 đồng;</w:t>
            </w:r>
          </w:p>
          <w:p w14:paraId="0664A53F"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Tịch thu tang vật, phương tiện vi phạm hành chính có giá trị không vượt quá 02 lần mức tiền phạt quy định tại điểm a khoản này;</w:t>
            </w:r>
          </w:p>
          <w:p w14:paraId="5E241D9A"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Áp dụng biện pháp khắc phục hậu quả quy định tại các </w:t>
            </w:r>
            <w:bookmarkStart w:id="73" w:name="dc_11"/>
            <w:r w:rsidRPr="00595B1D">
              <w:rPr>
                <w:color w:val="000000" w:themeColor="text1"/>
              </w:rPr>
              <w:t>điểm a, d và đ khoản 1 Điều 28 Luật Xử lý vi phạm hành chính</w:t>
            </w:r>
            <w:bookmarkEnd w:id="73"/>
            <w:r w:rsidRPr="00595B1D">
              <w:rPr>
                <w:color w:val="000000" w:themeColor="text1"/>
              </w:rPr>
              <w:t> và </w:t>
            </w:r>
            <w:bookmarkStart w:id="74" w:name="tc_14"/>
            <w:r w:rsidRPr="00595B1D">
              <w:rPr>
                <w:color w:val="000000" w:themeColor="text1"/>
              </w:rPr>
              <w:t>khoản 3 Điều 4 Nghị định này</w:t>
            </w:r>
            <w:bookmarkEnd w:id="74"/>
            <w:r w:rsidRPr="00595B1D">
              <w:rPr>
                <w:color w:val="000000" w:themeColor="text1"/>
              </w:rPr>
              <w:t>.</w:t>
            </w:r>
          </w:p>
          <w:p w14:paraId="2A90943C"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75" w:name="khoan_48_5"/>
            <w:r w:rsidRPr="00595B1D">
              <w:rPr>
                <w:color w:val="000000" w:themeColor="text1"/>
              </w:rPr>
              <w:t>5. Đoàn trưởng Đoàn đặc nhiệm phòng chống ma túy và tội phạm thuộc Cục Phòng chống ma túy và tội phạm thuộc Bộ Tư lệnh Bộ đội biên phòng có quyền:</w:t>
            </w:r>
            <w:bookmarkEnd w:id="75"/>
          </w:p>
          <w:p w14:paraId="07937BDF"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100.000.000 đồng;</w:t>
            </w:r>
          </w:p>
          <w:p w14:paraId="4003C4B9"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Tịch thu tang vật, phương tiện vi phạm hành chính có giá trị không vượt quá 02 lần mức tiền phạt được quy định tại điểm a khoản này;</w:t>
            </w:r>
          </w:p>
          <w:p w14:paraId="6B9EB536"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Áp dụng biện pháp khắc phục hậu quả quy định tại các </w:t>
            </w:r>
            <w:bookmarkStart w:id="76" w:name="dc_12"/>
            <w:r w:rsidRPr="00595B1D">
              <w:rPr>
                <w:color w:val="000000" w:themeColor="text1"/>
              </w:rPr>
              <w:t xml:space="preserve">điểm a, d và đ khoản 1 Điều 28 </w:t>
            </w:r>
            <w:r w:rsidRPr="00595B1D">
              <w:rPr>
                <w:color w:val="000000" w:themeColor="text1"/>
              </w:rPr>
              <w:lastRenderedPageBreak/>
              <w:t>Luật Xử lý vi phạm hành chính</w:t>
            </w:r>
            <w:bookmarkEnd w:id="76"/>
            <w:r w:rsidRPr="00595B1D">
              <w:rPr>
                <w:color w:val="000000" w:themeColor="text1"/>
              </w:rPr>
              <w:t> và </w:t>
            </w:r>
            <w:bookmarkStart w:id="77" w:name="tc_15"/>
            <w:r w:rsidRPr="00595B1D">
              <w:rPr>
                <w:color w:val="000000" w:themeColor="text1"/>
              </w:rPr>
              <w:t>khoản 3 Điều 4 Nghị định này</w:t>
            </w:r>
            <w:bookmarkEnd w:id="77"/>
            <w:r w:rsidRPr="00595B1D">
              <w:rPr>
                <w:color w:val="000000" w:themeColor="text1"/>
              </w:rPr>
              <w:t>.</w:t>
            </w:r>
          </w:p>
          <w:p w14:paraId="5500783D"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bookmarkStart w:id="78" w:name="khoan_48_6"/>
          </w:p>
          <w:p w14:paraId="549A4553"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038E39D3"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61C0BB85"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429AC7D0" w14:textId="024D1239"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6. Chỉ huy trưởng Bộ đội biên phòng cấp tỉnh, Hải đoàn trưởng Hải đoàn biên phòng, Cục trưởng Cục Phòng chống ma túy và tội phạm thuộc Bộ Tư lệnh Bộ đội biên phòng có quyền:</w:t>
            </w:r>
            <w:bookmarkEnd w:id="78"/>
          </w:p>
          <w:p w14:paraId="46F03F51"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1.000.000.000 đồng;</w:t>
            </w:r>
          </w:p>
          <w:p w14:paraId="09B9EE94"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Tước quyền sử dụng giấy phép, chứng chỉ hành nghề có thời hạn hoặc đình chỉ hoạt động có thời hạn;</w:t>
            </w:r>
          </w:p>
          <w:p w14:paraId="3D0269AD"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Tịch thu tang vật, phương tiện vi phạm hành chính;</w:t>
            </w:r>
          </w:p>
          <w:p w14:paraId="54C0BC1E" w14:textId="063B2131"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r w:rsidRPr="00595B1D">
              <w:rPr>
                <w:color w:val="000000" w:themeColor="text1"/>
              </w:rPr>
              <w:t>d) Áp dụng biện pháp khắc phục hậu quả quy định tại các </w:t>
            </w:r>
            <w:bookmarkStart w:id="79" w:name="dc_13"/>
            <w:r w:rsidRPr="00595B1D">
              <w:rPr>
                <w:color w:val="000000" w:themeColor="text1"/>
              </w:rPr>
              <w:t>điểm a, d và đ khoản 1 Điều 28 Luật Xử lý vi phạm hành chính</w:t>
            </w:r>
            <w:bookmarkEnd w:id="79"/>
            <w:r w:rsidRPr="00595B1D">
              <w:rPr>
                <w:color w:val="000000" w:themeColor="text1"/>
              </w:rPr>
              <w:t> và </w:t>
            </w:r>
            <w:bookmarkStart w:id="80" w:name="tc_16"/>
            <w:r w:rsidRPr="00595B1D">
              <w:rPr>
                <w:color w:val="000000" w:themeColor="text1"/>
              </w:rPr>
              <w:t>khoản 3 Điều 4 Nghị định này</w:t>
            </w:r>
            <w:bookmarkEnd w:id="80"/>
            <w:r w:rsidRPr="00595B1D">
              <w:rPr>
                <w:color w:val="000000" w:themeColor="text1"/>
              </w:rPr>
              <w:t>.</w:t>
            </w:r>
          </w:p>
        </w:tc>
        <w:tc>
          <w:tcPr>
            <w:tcW w:w="4962" w:type="dxa"/>
          </w:tcPr>
          <w:p w14:paraId="553BA24A" w14:textId="53FD6950" w:rsidR="00C62133" w:rsidRPr="00595B1D" w:rsidRDefault="00C62133" w:rsidP="00C62133">
            <w:pPr>
              <w:widowControl w:val="0"/>
              <w:spacing w:before="120" w:line="320" w:lineRule="exact"/>
              <w:jc w:val="both"/>
              <w:rPr>
                <w:rFonts w:ascii="Times New Roman" w:hAnsi="Times New Roman"/>
                <w:b/>
                <w:color w:val="000000" w:themeColor="text1"/>
                <w:lang w:val="en-US"/>
              </w:rPr>
            </w:pPr>
            <w:r w:rsidRPr="00595B1D">
              <w:rPr>
                <w:rFonts w:ascii="Times New Roman" w:hAnsi="Times New Roman"/>
                <w:bCs/>
                <w:color w:val="000000" w:themeColor="text1"/>
                <w:lang w:val="vi-VN"/>
              </w:rPr>
              <w:lastRenderedPageBreak/>
              <w:t>Sửa đổi, bổ sung Điều 48 như sau:</w:t>
            </w:r>
          </w:p>
          <w:p w14:paraId="1EE1B96E" w14:textId="497273B3" w:rsidR="00BF4569" w:rsidRPr="00595B1D" w:rsidRDefault="00BF4569" w:rsidP="00BF4569">
            <w:pPr>
              <w:spacing w:before="60" w:after="60"/>
              <w:jc w:val="both"/>
              <w:rPr>
                <w:rFonts w:ascii="Times New Roman" w:hAnsi="Times New Roman" w:cs="Times New Roman"/>
                <w:b/>
                <w:color w:val="000000" w:themeColor="text1"/>
              </w:rPr>
            </w:pPr>
            <w:r w:rsidRPr="00595B1D">
              <w:rPr>
                <w:rFonts w:ascii="Times New Roman" w:hAnsi="Times New Roman" w:cs="Times New Roman"/>
                <w:b/>
                <w:color w:val="000000" w:themeColor="text1"/>
              </w:rPr>
              <w:t>Điều 48. Thẩm quyền của Bộ đội Biên phòng</w:t>
            </w:r>
          </w:p>
          <w:p w14:paraId="54936E7A"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1. Chiến sĩ Bộ đội Biên phòng đang thi hành công vụ có quyền:</w:t>
            </w:r>
          </w:p>
          <w:p w14:paraId="37021D08"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50.000.000 đồng;</w:t>
            </w:r>
          </w:p>
          <w:p w14:paraId="67208628"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Tịch thu tang vật, phương tiện vi phạm hành chính có giá trị không vượt quá 02 lần mức tiền phạt được quy định tại điểm a khoản này.</w:t>
            </w:r>
          </w:p>
          <w:p w14:paraId="65C7ACF5"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2. Trạm trưởng, Đội trưởng của người được quy định tại khoản 1 Điều này có quyền:</w:t>
            </w:r>
          </w:p>
          <w:p w14:paraId="38431995"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10.000.000 đồng;</w:t>
            </w:r>
          </w:p>
          <w:p w14:paraId="01393629"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Tịch thu tang vật, phương tiện vi phạm hành chính có giá trị không vượt quá 02 lần mức tiền phạt được quy định tại điểm a khoản này;</w:t>
            </w:r>
          </w:p>
          <w:p w14:paraId="0ADF6BE2"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Áp dụng biện pháp khắc phục hậu quả quy định tại các </w:t>
            </w:r>
            <w:bookmarkStart w:id="81" w:name="dc_35"/>
            <w:r w:rsidRPr="00595B1D">
              <w:rPr>
                <w:color w:val="000000" w:themeColor="text1"/>
              </w:rPr>
              <w:t>điểm a, c, đ và e khoản 1 Điều 28 của Luật Xử lý vi phạm hành chính</w:t>
            </w:r>
            <w:bookmarkEnd w:id="81"/>
            <w:r w:rsidRPr="00595B1D">
              <w:rPr>
                <w:color w:val="000000" w:themeColor="text1"/>
              </w:rPr>
              <w:t xml:space="preserve"> và các biện pháp khắc phục hậu quả tương ứng quy định tại khoản 3 Điều 4 Nghị định này.</w:t>
            </w:r>
          </w:p>
          <w:p w14:paraId="383A7E4B"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lastRenderedPageBreak/>
              <w:t>3. Đội trưởng Đội đặc nhiệm phòng chống ma túy và tội phạm thuộc Đoàn đặc nhiệm phòng chống ma túy và tội phạm có quyền:</w:t>
            </w:r>
          </w:p>
          <w:p w14:paraId="370BC346"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a) Phạt tiền đến 150.000.000 đồng;</w:t>
            </w:r>
          </w:p>
          <w:p w14:paraId="594F2341"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Tịch thu tang vật, phương tiện vi phạm hành chính có giá trị không vượt quá 02 lần mức tiền phạt được quy định tại điểm a khoản này;</w:t>
            </w:r>
          </w:p>
          <w:p w14:paraId="4C0851C0" w14:textId="0EC0C996"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 xml:space="preserve">c) </w:t>
            </w:r>
            <w:r w:rsidRPr="00595B1D">
              <w:rPr>
                <w:rFonts w:ascii="Times New Roman" w:hAnsi="Times New Roman" w:cs="Times New Roman"/>
                <w:color w:val="000000" w:themeColor="text1"/>
                <w:lang w:val="vi-VN"/>
              </w:rPr>
              <w:t xml:space="preserve">Áp dụng biện pháp khắc phục hậu quả quy định tại các điểm a, c, đ và e khoản 1 Điều 28 của Luật Xử lý vi phạm hành chính </w:t>
            </w:r>
            <w:r w:rsidRPr="00595B1D">
              <w:rPr>
                <w:rFonts w:ascii="Times New Roman" w:hAnsi="Times New Roman" w:cs="Times New Roman"/>
                <w:color w:val="000000" w:themeColor="text1"/>
              </w:rPr>
              <w:t>và các biện pháp khắc phục hậu quả tương ứng quy định tại khoản 3 Điều 4 Nghị định này.</w:t>
            </w:r>
          </w:p>
          <w:p w14:paraId="7635041F"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4. Đồn trưởng Đồn biên phòng, Hải đội trưởng Hải đội biên phòng, Chỉ huy trưởng Ban chỉ huy Biên phòng Cửa khẩu cảng có quyền:</w:t>
            </w:r>
          </w:p>
          <w:p w14:paraId="6AEBFD24"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a) Phạt tiền đến 300.000.000 đồng;</w:t>
            </w:r>
          </w:p>
          <w:p w14:paraId="7A5B2CDC"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b) Tịch thu tang vật, phương tiện vi phạm hành chính có giá trị không vượt quá 02 lần mức tiền phạt được quy định tại điểm a khoản này;</w:t>
            </w:r>
          </w:p>
          <w:p w14:paraId="16D4EB96"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lang w:val="vi-VN"/>
              </w:rPr>
              <w:t xml:space="preserve">c) Áp dụng biện pháp khắc phục hậu quả quy định tại khoản 1 Điều 28 của Luật Xử lý vi phạm hành chính </w:t>
            </w:r>
            <w:r w:rsidRPr="00595B1D">
              <w:rPr>
                <w:rFonts w:ascii="Times New Roman" w:hAnsi="Times New Roman" w:cs="Times New Roman"/>
                <w:color w:val="000000" w:themeColor="text1"/>
              </w:rPr>
              <w:t>và các biện pháp khắc phục hậu quả tương ứng quy định tại khoản 3 Điều 4 Nghị định này.</w:t>
            </w:r>
          </w:p>
          <w:p w14:paraId="015E901E"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 xml:space="preserve">5. Đoàn trưởng Đoàn đặc nhiệm phòng chống ma túy và tội phạm thuộc Cục Phòng chống ma túy và tội phạm thuộc Bộ Tư lệnh Bộ đội </w:t>
            </w:r>
            <w:r w:rsidRPr="00595B1D">
              <w:rPr>
                <w:rFonts w:ascii="Times New Roman" w:hAnsi="Times New Roman" w:cs="Times New Roman"/>
                <w:color w:val="000000" w:themeColor="text1"/>
                <w:lang w:val="vi-VN"/>
              </w:rPr>
              <w:t>B</w:t>
            </w:r>
            <w:r w:rsidRPr="00595B1D">
              <w:rPr>
                <w:rFonts w:ascii="Times New Roman" w:hAnsi="Times New Roman" w:cs="Times New Roman"/>
                <w:color w:val="000000" w:themeColor="text1"/>
              </w:rPr>
              <w:t>iên phòng có quyền:</w:t>
            </w:r>
          </w:p>
          <w:p w14:paraId="23CB9256"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a) Phạt tiền đến 500.000.000 đồng;</w:t>
            </w:r>
          </w:p>
          <w:p w14:paraId="53B9B300"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b) Tước quyền sử dụng giấy phép, chứng chỉ hành nghề có thời hạn hoặc đình chỉ hoạt động có thời hạn;</w:t>
            </w:r>
          </w:p>
          <w:p w14:paraId="1614F077"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c) Tịch thu tang vật, phương tiện vi phạm hành chính;</w:t>
            </w:r>
          </w:p>
          <w:p w14:paraId="3C59BEDA"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lastRenderedPageBreak/>
              <w:t xml:space="preserve">d) Áp dụng biện pháp khắc phục hậu quả quy định tại khoản 1 Điều 28 của Luật Xử lý vi phạm hành chính </w:t>
            </w:r>
            <w:r w:rsidRPr="00595B1D">
              <w:rPr>
                <w:rFonts w:ascii="Times New Roman" w:hAnsi="Times New Roman" w:cs="Times New Roman"/>
                <w:color w:val="000000" w:themeColor="text1"/>
              </w:rPr>
              <w:t>và các biện pháp khắc phục hậu quả tương ứng quy định tại khoản 3 Điều 4 Nghị định này</w:t>
            </w:r>
            <w:r w:rsidRPr="00595B1D">
              <w:rPr>
                <w:rFonts w:ascii="Times New Roman" w:hAnsi="Times New Roman" w:cs="Times New Roman"/>
                <w:color w:val="000000" w:themeColor="text1"/>
                <w:lang w:val="vi-VN"/>
              </w:rPr>
              <w:t>.</w:t>
            </w:r>
          </w:p>
          <w:p w14:paraId="59FB7ED2"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lang w:val="vi-VN"/>
              </w:rPr>
              <w:t xml:space="preserve">6. </w:t>
            </w:r>
            <w:r w:rsidRPr="00595B1D">
              <w:rPr>
                <w:rFonts w:ascii="Times New Roman" w:hAnsi="Times New Roman" w:cs="Times New Roman"/>
                <w:color w:val="000000" w:themeColor="text1"/>
              </w:rPr>
              <w:t>Chỉ huy trưởng Ban Chỉ huy Bộ đội Biên phòng; Hải đoàn trưởng Hải đoàn biên phòng, Cục trưởng Cục Phòng chống ma túy và tội phạm thuộc Bộ Tư lệnh Bộ đội Biên phòng có quyền:</w:t>
            </w:r>
          </w:p>
          <w:p w14:paraId="203D1F06"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a) Phạt tiền đến 1.000.000.000 đồng;</w:t>
            </w:r>
          </w:p>
          <w:p w14:paraId="63DBEFC3"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b) Tước quyền sử dụng giấy phép, chứng chỉ hành nghề có thời hạn hoặc đình chỉ hoạt động có thời hạn;</w:t>
            </w:r>
          </w:p>
          <w:p w14:paraId="0789E9BB"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c) Tịch thu tang vật, phương tiện vi phạm hành chính;</w:t>
            </w:r>
          </w:p>
          <w:p w14:paraId="00FDAD5C" w14:textId="50D84EE6"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lang w:val="vi-VN"/>
              </w:rPr>
              <w:t>d) Áp dụng biện pháp khắc phục hậu quả quy định tại khoản 1 Điều 28 của Luật Xử lý vi phạm hành chín</w:t>
            </w:r>
            <w:r w:rsidRPr="00595B1D">
              <w:rPr>
                <w:rFonts w:ascii="Times New Roman" w:hAnsi="Times New Roman" w:cs="Times New Roman"/>
                <w:color w:val="000000" w:themeColor="text1"/>
              </w:rPr>
              <w:t>h và các biện pháp khắc phục hậu quả tương ứng quy định tại khoản 3 Điều 4 Nghị định này.</w:t>
            </w:r>
          </w:p>
        </w:tc>
        <w:tc>
          <w:tcPr>
            <w:tcW w:w="4110" w:type="dxa"/>
          </w:tcPr>
          <w:p w14:paraId="1EF04976" w14:textId="279C8BA5"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lang w:val="en-US"/>
              </w:rPr>
              <w:lastRenderedPageBreak/>
              <w:t>Sửa đổi để phù hợp với mức tiền xử phạt và thẩm quyền xử phạt của các chức danh được quy định tại Nghị định số 189/2025/NĐ-CP ngày 01/7/2025 của Chính phủ..</w:t>
            </w:r>
          </w:p>
        </w:tc>
      </w:tr>
      <w:tr w:rsidR="00BF4569" w:rsidRPr="00595B1D" w14:paraId="79B91E71" w14:textId="77777777" w:rsidTr="00E02F86">
        <w:tc>
          <w:tcPr>
            <w:tcW w:w="851" w:type="dxa"/>
          </w:tcPr>
          <w:p w14:paraId="25F656C2" w14:textId="77777777" w:rsidR="00BF4569" w:rsidRPr="00595B1D" w:rsidRDefault="00BF4569" w:rsidP="00BF4569">
            <w:pPr>
              <w:pStyle w:val="ListParagraph"/>
              <w:numPr>
                <w:ilvl w:val="0"/>
                <w:numId w:val="3"/>
              </w:numPr>
              <w:spacing w:before="60" w:after="60"/>
              <w:rPr>
                <w:rFonts w:cs="Times New Roman"/>
                <w:b/>
                <w:bCs/>
                <w:color w:val="000000" w:themeColor="text1"/>
                <w:lang w:val="vi-VN"/>
              </w:rPr>
            </w:pPr>
          </w:p>
        </w:tc>
        <w:tc>
          <w:tcPr>
            <w:tcW w:w="4678" w:type="dxa"/>
          </w:tcPr>
          <w:p w14:paraId="79E3F3C6"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82" w:name="dieu_49"/>
            <w:r w:rsidRPr="00595B1D">
              <w:rPr>
                <w:b/>
                <w:bCs/>
                <w:color w:val="000000" w:themeColor="text1"/>
              </w:rPr>
              <w:t>Điều 49. Thẩm quyền của Cảnh sát biển</w:t>
            </w:r>
            <w:bookmarkEnd w:id="82"/>
          </w:p>
          <w:p w14:paraId="390BEC2A"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1. Cảnh sát viên Cảnh sát biển đang thi hành công vụ có quyền:</w:t>
            </w:r>
          </w:p>
          <w:p w14:paraId="196FDD0E"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Phạt tiền đến 1.500.000 đồng.</w:t>
            </w:r>
          </w:p>
          <w:p w14:paraId="63919C41"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62E57524"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00E73105"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738014BC" w14:textId="17CBCF94"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2. Tổ trưởng Tổ nghiệp vụ Cảnh sát biển có quyền:</w:t>
            </w:r>
          </w:p>
          <w:p w14:paraId="13A86869"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Phạt tiền đến 5.000.000 đồng.</w:t>
            </w:r>
          </w:p>
          <w:p w14:paraId="5F160D91"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3FDBA139"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3EBA3E37" w14:textId="67C4DFBF"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3. Đội trưởng Đội nghiệp vụ Cảnh sát biển, Trạm trưởng Trạm Cảnh sát biển có quyền:</w:t>
            </w:r>
          </w:p>
          <w:p w14:paraId="09F1950E"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10.000.000 đồng;</w:t>
            </w:r>
          </w:p>
          <w:p w14:paraId="13F00218"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Áp dụng biện pháp khắc phục hậu quả quy định tại các </w:t>
            </w:r>
            <w:bookmarkStart w:id="83" w:name="dc_14"/>
            <w:r w:rsidRPr="00595B1D">
              <w:rPr>
                <w:color w:val="000000" w:themeColor="text1"/>
              </w:rPr>
              <w:t>điểm a, c và đ khoản 1 Điều 28 Luật Xử lý vi phạm hành chính</w:t>
            </w:r>
            <w:bookmarkEnd w:id="83"/>
            <w:r w:rsidRPr="00595B1D">
              <w:rPr>
                <w:color w:val="000000" w:themeColor="text1"/>
              </w:rPr>
              <w:t> và </w:t>
            </w:r>
            <w:bookmarkStart w:id="84" w:name="tc_17"/>
            <w:r w:rsidRPr="00595B1D">
              <w:rPr>
                <w:color w:val="000000" w:themeColor="text1"/>
              </w:rPr>
              <w:t>khoản 3 Điều 4 Nghị định này</w:t>
            </w:r>
            <w:bookmarkEnd w:id="84"/>
            <w:r w:rsidRPr="00595B1D">
              <w:rPr>
                <w:color w:val="000000" w:themeColor="text1"/>
              </w:rPr>
              <w:t>.</w:t>
            </w:r>
          </w:p>
          <w:p w14:paraId="54777E78"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13D54DDD"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4738ABBC"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68946AA0"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342670F9"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798D1B8C" w14:textId="20CB591D"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4. Hải đội trưởng Hải đội Cảnh sát biển có quyền:</w:t>
            </w:r>
          </w:p>
          <w:p w14:paraId="3566B8FB"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25.000.000 đồng;</w:t>
            </w:r>
          </w:p>
          <w:p w14:paraId="40D3370C"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Tịch thu tang vật, phương tiện vi phạm hành chính có giá trị không vượt quá 02 lần mức tiền phạt quy định tại điểm a khoản này;</w:t>
            </w:r>
          </w:p>
          <w:p w14:paraId="01F3943D"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Áp dụng biện pháp khắc phục hậu quả quy định tại các </w:t>
            </w:r>
            <w:bookmarkStart w:id="85" w:name="dc_15"/>
            <w:r w:rsidRPr="00595B1D">
              <w:rPr>
                <w:color w:val="000000" w:themeColor="text1"/>
              </w:rPr>
              <w:t>điểm a, c, d và đ khoản 1 Điều 28 Luật Xử lý vi phạm hành chính</w:t>
            </w:r>
            <w:bookmarkEnd w:id="85"/>
            <w:r w:rsidRPr="00595B1D">
              <w:rPr>
                <w:color w:val="000000" w:themeColor="text1"/>
              </w:rPr>
              <w:t> và </w:t>
            </w:r>
            <w:bookmarkStart w:id="86" w:name="tc_18"/>
            <w:r w:rsidRPr="00595B1D">
              <w:rPr>
                <w:color w:val="000000" w:themeColor="text1"/>
              </w:rPr>
              <w:t>khoản 3 Điều 4 Nghị định này</w:t>
            </w:r>
            <w:bookmarkEnd w:id="86"/>
            <w:r w:rsidRPr="00595B1D">
              <w:rPr>
                <w:color w:val="000000" w:themeColor="text1"/>
              </w:rPr>
              <w:t>.</w:t>
            </w:r>
          </w:p>
          <w:p w14:paraId="4E6909F1"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788AA992" w14:textId="41C8C63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5. Hải đoàn trưởng Hải đoàn Cảnh sát biển, Đoàn trưởng Đoàn trinh sát, Đoàn trưởng Đoàn đặc nhiệm phòng chống tội phạm ma túy thuộc Bộ Tư lệnh Cảnh sát biển Việt Nam có quyền:</w:t>
            </w:r>
          </w:p>
          <w:p w14:paraId="7A9835D5"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50.000.000 đồng;</w:t>
            </w:r>
          </w:p>
          <w:p w14:paraId="3C561D72"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Tịch thu tang vật, phương tiện vi phạm hành chính có giá trị không vượt quá 02 lần mức tiền phạt quy định tại điểm a khoản này;</w:t>
            </w:r>
          </w:p>
          <w:p w14:paraId="4EB47C00"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lastRenderedPageBreak/>
              <w:t>c) Áp dụng biện pháp khắc phục hậu quả quy định tại các </w:t>
            </w:r>
            <w:bookmarkStart w:id="87" w:name="dc_16"/>
            <w:r w:rsidRPr="00595B1D">
              <w:rPr>
                <w:color w:val="000000" w:themeColor="text1"/>
              </w:rPr>
              <w:t>điểm a, d và đ khoản 1 Điều 28 Luật Xử lý vi phạm hành chính</w:t>
            </w:r>
            <w:bookmarkEnd w:id="87"/>
            <w:r w:rsidRPr="00595B1D">
              <w:rPr>
                <w:color w:val="000000" w:themeColor="text1"/>
              </w:rPr>
              <w:t> và </w:t>
            </w:r>
            <w:bookmarkStart w:id="88" w:name="tc_19"/>
            <w:r w:rsidRPr="00595B1D">
              <w:rPr>
                <w:color w:val="000000" w:themeColor="text1"/>
              </w:rPr>
              <w:t>khoản 3 Điều 4 Nghị định này</w:t>
            </w:r>
            <w:bookmarkEnd w:id="88"/>
            <w:r w:rsidRPr="00595B1D">
              <w:rPr>
                <w:color w:val="000000" w:themeColor="text1"/>
              </w:rPr>
              <w:t>.</w:t>
            </w:r>
          </w:p>
          <w:p w14:paraId="1264E8BF"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2537D271"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785E823F"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p>
          <w:p w14:paraId="7D05E0D1" w14:textId="6990F045"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6. Tư lệnh Vùng Cảnh sát biển, Cục trưởng Cục Nghiệp vụ và Pháp luật thuộc Bộ Tư lệnh Cảnh sát biển Việt Nam có quyền:</w:t>
            </w:r>
          </w:p>
          <w:p w14:paraId="658EA371"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100.000.000 đồng;</w:t>
            </w:r>
          </w:p>
          <w:p w14:paraId="2C210716"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Tước quyền sử dụng giấy phép, chứng chỉ hành nghề có thời hạn hoặc đình chỉ hoạt động có thời hạn;</w:t>
            </w:r>
          </w:p>
          <w:p w14:paraId="0A199317"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Tịch thu tang vật, phương tiện vi phạm hành chính;</w:t>
            </w:r>
          </w:p>
          <w:p w14:paraId="122C8065"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d) Áp dụng biện pháp khắc phục hậu quả quy định tại các </w:t>
            </w:r>
            <w:bookmarkStart w:id="89" w:name="dc_17"/>
            <w:r w:rsidRPr="00595B1D">
              <w:rPr>
                <w:color w:val="000000" w:themeColor="text1"/>
              </w:rPr>
              <w:t>điểm a, d và đ khoản 1 Điều 28 Luật Xử lý vi phạm hành chính</w:t>
            </w:r>
            <w:bookmarkEnd w:id="89"/>
            <w:r w:rsidRPr="00595B1D">
              <w:rPr>
                <w:color w:val="000000" w:themeColor="text1"/>
              </w:rPr>
              <w:t> và </w:t>
            </w:r>
            <w:bookmarkStart w:id="90" w:name="tc_20"/>
            <w:r w:rsidRPr="00595B1D">
              <w:rPr>
                <w:color w:val="000000" w:themeColor="text1"/>
              </w:rPr>
              <w:t>khoản 3 Điều 4 Nghị định này</w:t>
            </w:r>
            <w:bookmarkEnd w:id="90"/>
            <w:r w:rsidRPr="00595B1D">
              <w:rPr>
                <w:color w:val="000000" w:themeColor="text1"/>
              </w:rPr>
              <w:t>.</w:t>
            </w:r>
          </w:p>
          <w:p w14:paraId="50466E85"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7. Tư lệnh Cảnh sát biển Việt Nam có quyền:</w:t>
            </w:r>
          </w:p>
          <w:p w14:paraId="390AB743"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1.000.000.000 đồng;</w:t>
            </w:r>
          </w:p>
          <w:p w14:paraId="6B256219"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Tước quyền sử dụng giấy phép, chứng chỉ hành nghề có thời hạn hoặc đình chỉ hoạt động có thời hạn;</w:t>
            </w:r>
          </w:p>
          <w:p w14:paraId="14315458"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Tịch thu tang vật, phương tiện vi phạm hành chính;</w:t>
            </w:r>
          </w:p>
          <w:p w14:paraId="437D5FCD"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d) Áp dụng biện pháp khắc phục hậu quả quy định tại các </w:t>
            </w:r>
            <w:bookmarkStart w:id="91" w:name="dc_18"/>
            <w:r w:rsidRPr="00595B1D">
              <w:rPr>
                <w:color w:val="000000" w:themeColor="text1"/>
              </w:rPr>
              <w:t>điểm a, b, d và đ khoản 1 Điều 28 Luật Xử lý vi phạm hành chính</w:t>
            </w:r>
            <w:bookmarkEnd w:id="91"/>
            <w:r w:rsidRPr="00595B1D">
              <w:rPr>
                <w:color w:val="000000" w:themeColor="text1"/>
              </w:rPr>
              <w:t> và </w:t>
            </w:r>
            <w:bookmarkStart w:id="92" w:name="tc_21"/>
            <w:r w:rsidRPr="00595B1D">
              <w:rPr>
                <w:color w:val="000000" w:themeColor="text1"/>
              </w:rPr>
              <w:t>khoản 3 Điều 4 Nghị định này</w:t>
            </w:r>
            <w:bookmarkEnd w:id="92"/>
            <w:r w:rsidRPr="00595B1D">
              <w:rPr>
                <w:color w:val="000000" w:themeColor="text1"/>
              </w:rPr>
              <w:t>.</w:t>
            </w:r>
          </w:p>
          <w:p w14:paraId="766B212C" w14:textId="2105C70B" w:rsidR="00BF4569" w:rsidRPr="00595B1D" w:rsidRDefault="00BF4569" w:rsidP="00BF4569">
            <w:pPr>
              <w:spacing w:before="60" w:after="60"/>
              <w:jc w:val="both"/>
              <w:rPr>
                <w:rFonts w:ascii="Times New Roman" w:hAnsi="Times New Roman" w:cs="Times New Roman"/>
                <w:color w:val="000000" w:themeColor="text1"/>
              </w:rPr>
            </w:pPr>
          </w:p>
        </w:tc>
        <w:tc>
          <w:tcPr>
            <w:tcW w:w="4962" w:type="dxa"/>
          </w:tcPr>
          <w:p w14:paraId="44D9BF17" w14:textId="2FC2E5FF" w:rsidR="00C2754E" w:rsidRPr="00595B1D" w:rsidRDefault="00C2754E" w:rsidP="00C2754E">
            <w:pPr>
              <w:widowControl w:val="0"/>
              <w:spacing w:before="120" w:line="320" w:lineRule="exact"/>
              <w:jc w:val="both"/>
              <w:rPr>
                <w:rFonts w:ascii="Times New Roman" w:hAnsi="Times New Roman"/>
                <w:b/>
                <w:color w:val="000000" w:themeColor="text1"/>
                <w:lang w:val="en-US"/>
              </w:rPr>
            </w:pPr>
            <w:r w:rsidRPr="00595B1D">
              <w:rPr>
                <w:rFonts w:ascii="Times New Roman" w:hAnsi="Times New Roman"/>
                <w:bCs/>
                <w:color w:val="000000" w:themeColor="text1"/>
                <w:lang w:val="vi-VN"/>
              </w:rPr>
              <w:lastRenderedPageBreak/>
              <w:t>Sửa đổi, bổ sung Điều 49 như sau:</w:t>
            </w:r>
          </w:p>
          <w:p w14:paraId="025088ED" w14:textId="7E2A5FA4" w:rsidR="00BF4569" w:rsidRPr="00595B1D" w:rsidRDefault="00BF4569" w:rsidP="00BF4569">
            <w:pPr>
              <w:pStyle w:val="NormalWeb"/>
              <w:shd w:val="clear" w:color="auto" w:fill="FFFFFF"/>
              <w:spacing w:before="60" w:beforeAutospacing="0" w:after="60" w:afterAutospacing="0"/>
              <w:jc w:val="both"/>
              <w:rPr>
                <w:b/>
                <w:bCs/>
                <w:color w:val="000000" w:themeColor="text1"/>
              </w:rPr>
            </w:pPr>
            <w:r w:rsidRPr="00595B1D">
              <w:rPr>
                <w:b/>
                <w:bCs/>
                <w:color w:val="000000" w:themeColor="text1"/>
              </w:rPr>
              <w:t>Điều 49. Thẩm quyền của Cảnh sát biển</w:t>
            </w:r>
          </w:p>
          <w:p w14:paraId="66A19589"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1. Cảnh sát viên Cảnh sát biển đang thi hành công vụ có quyền:</w:t>
            </w:r>
          </w:p>
          <w:p w14:paraId="5FF28467"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 xml:space="preserve">a) </w:t>
            </w:r>
            <w:r w:rsidRPr="00595B1D">
              <w:rPr>
                <w:rFonts w:ascii="Times New Roman" w:hAnsi="Times New Roman" w:cs="Times New Roman"/>
                <w:color w:val="000000" w:themeColor="text1"/>
              </w:rPr>
              <w:t>Phạt tiền đến 5</w:t>
            </w:r>
            <w:r w:rsidRPr="00595B1D">
              <w:rPr>
                <w:rFonts w:ascii="Times New Roman" w:hAnsi="Times New Roman" w:cs="Times New Roman"/>
                <w:color w:val="000000" w:themeColor="text1"/>
                <w:lang w:val="vi-VN"/>
              </w:rPr>
              <w:t>0.0</w:t>
            </w:r>
            <w:r w:rsidRPr="00595B1D">
              <w:rPr>
                <w:rFonts w:ascii="Times New Roman" w:hAnsi="Times New Roman" w:cs="Times New Roman"/>
                <w:color w:val="000000" w:themeColor="text1"/>
              </w:rPr>
              <w:t>00.000 đồng</w:t>
            </w:r>
            <w:r w:rsidRPr="00595B1D">
              <w:rPr>
                <w:rFonts w:ascii="Times New Roman" w:hAnsi="Times New Roman" w:cs="Times New Roman"/>
                <w:color w:val="000000" w:themeColor="text1"/>
                <w:lang w:val="vi-VN"/>
              </w:rPr>
              <w:t>;</w:t>
            </w:r>
          </w:p>
          <w:p w14:paraId="75CE3B3B"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en-VN"/>
              </w:rPr>
            </w:pPr>
            <w:r w:rsidRPr="00595B1D">
              <w:rPr>
                <w:color w:val="000000" w:themeColor="text1"/>
                <w:lang w:val="vi-VN"/>
              </w:rPr>
              <w:t xml:space="preserve">b) </w:t>
            </w:r>
            <w:r w:rsidRPr="00595B1D">
              <w:rPr>
                <w:color w:val="000000" w:themeColor="text1"/>
                <w:lang w:val="en-VN"/>
              </w:rPr>
              <w:t xml:space="preserve">Tịch thu tang vật, phương tiện vi phạm hành chính có giá trị không vượt quá 02 lần mức tiền phạt được quy định tại điểm </w:t>
            </w:r>
            <w:r w:rsidRPr="00595B1D">
              <w:rPr>
                <w:color w:val="000000" w:themeColor="text1"/>
                <w:lang w:val="vi-VN"/>
              </w:rPr>
              <w:t>a</w:t>
            </w:r>
            <w:r w:rsidRPr="00595B1D">
              <w:rPr>
                <w:color w:val="000000" w:themeColor="text1"/>
                <w:lang w:val="en-VN"/>
              </w:rPr>
              <w:t xml:space="preserve"> khoản này.</w:t>
            </w:r>
          </w:p>
          <w:p w14:paraId="03C34225" w14:textId="77777777" w:rsidR="00BF4569" w:rsidRPr="00595B1D" w:rsidRDefault="00BF4569" w:rsidP="00BF4569">
            <w:pPr>
              <w:spacing w:before="60" w:after="60"/>
              <w:jc w:val="both"/>
              <w:rPr>
                <w:rFonts w:ascii="Times New Roman" w:hAnsi="Times New Roman" w:cs="Times New Roman"/>
                <w:color w:val="000000" w:themeColor="text1"/>
              </w:rPr>
            </w:pPr>
            <w:bookmarkStart w:id="93" w:name="khoan_49_2"/>
            <w:r w:rsidRPr="00595B1D">
              <w:rPr>
                <w:rFonts w:ascii="Times New Roman" w:hAnsi="Times New Roman" w:cs="Times New Roman"/>
                <w:color w:val="000000" w:themeColor="text1"/>
              </w:rPr>
              <w:t>2. Tổ trưởng Tổ nghiệp vụ Cảnh sát biển có quyền:</w:t>
            </w:r>
            <w:bookmarkEnd w:id="93"/>
          </w:p>
          <w:p w14:paraId="74CD34B8"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 xml:space="preserve">a) </w:t>
            </w:r>
            <w:r w:rsidRPr="00595B1D">
              <w:rPr>
                <w:rFonts w:ascii="Times New Roman" w:hAnsi="Times New Roman" w:cs="Times New Roman"/>
                <w:color w:val="000000" w:themeColor="text1"/>
              </w:rPr>
              <w:t xml:space="preserve">Phạt tiền đến </w:t>
            </w:r>
            <w:r w:rsidRPr="00595B1D">
              <w:rPr>
                <w:rFonts w:ascii="Times New Roman" w:hAnsi="Times New Roman" w:cs="Times New Roman"/>
                <w:color w:val="000000" w:themeColor="text1"/>
                <w:lang w:val="vi-VN"/>
              </w:rPr>
              <w:t>100</w:t>
            </w:r>
            <w:r w:rsidRPr="00595B1D">
              <w:rPr>
                <w:rFonts w:ascii="Times New Roman" w:hAnsi="Times New Roman" w:cs="Times New Roman"/>
                <w:color w:val="000000" w:themeColor="text1"/>
              </w:rPr>
              <w:t>.000.000 đồng</w:t>
            </w:r>
            <w:r w:rsidRPr="00595B1D">
              <w:rPr>
                <w:rFonts w:ascii="Times New Roman" w:hAnsi="Times New Roman" w:cs="Times New Roman"/>
                <w:color w:val="000000" w:themeColor="text1"/>
                <w:lang w:val="vi-VN"/>
              </w:rPr>
              <w:t xml:space="preserve">; </w:t>
            </w:r>
          </w:p>
          <w:p w14:paraId="7F6C6848"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en-VN"/>
              </w:rPr>
            </w:pPr>
            <w:r w:rsidRPr="00595B1D">
              <w:rPr>
                <w:color w:val="000000" w:themeColor="text1"/>
                <w:lang w:val="vi-VN"/>
              </w:rPr>
              <w:lastRenderedPageBreak/>
              <w:t xml:space="preserve">b) </w:t>
            </w:r>
            <w:r w:rsidRPr="00595B1D">
              <w:rPr>
                <w:color w:val="000000" w:themeColor="text1"/>
                <w:lang w:val="en-VN"/>
              </w:rPr>
              <w:t xml:space="preserve">Tịch thu tang vật, phương tiện vi phạm hành chính có giá trị không vượt quá 02 lần mức tiền phạt được quy định tại điểm </w:t>
            </w:r>
            <w:r w:rsidRPr="00595B1D">
              <w:rPr>
                <w:color w:val="000000" w:themeColor="text1"/>
                <w:lang w:val="vi-VN"/>
              </w:rPr>
              <w:t>a</w:t>
            </w:r>
            <w:r w:rsidRPr="00595B1D">
              <w:rPr>
                <w:color w:val="000000" w:themeColor="text1"/>
                <w:lang w:val="en-VN"/>
              </w:rPr>
              <w:t xml:space="preserve"> khoản này.</w:t>
            </w:r>
          </w:p>
          <w:p w14:paraId="7CE99281" w14:textId="77777777" w:rsidR="00BF4569" w:rsidRPr="00595B1D" w:rsidRDefault="00BF4569" w:rsidP="00BF4569">
            <w:pPr>
              <w:spacing w:before="60" w:after="60"/>
              <w:jc w:val="both"/>
              <w:rPr>
                <w:rFonts w:ascii="Times New Roman" w:hAnsi="Times New Roman" w:cs="Times New Roman"/>
                <w:color w:val="000000" w:themeColor="text1"/>
              </w:rPr>
            </w:pPr>
            <w:bookmarkStart w:id="94" w:name="khoan_49_3"/>
            <w:r w:rsidRPr="00595B1D">
              <w:rPr>
                <w:rFonts w:ascii="Times New Roman" w:hAnsi="Times New Roman" w:cs="Times New Roman"/>
                <w:color w:val="000000" w:themeColor="text1"/>
              </w:rPr>
              <w:t>3. Đội trưởng Đội nghiệp vụ Cảnh sát biển, Trạm trưởng Trạm Cảnh sát biển có quyền:</w:t>
            </w:r>
            <w:bookmarkEnd w:id="94"/>
          </w:p>
          <w:p w14:paraId="27A664E9"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 xml:space="preserve">a) Phạt tiền đến </w:t>
            </w:r>
            <w:r w:rsidRPr="00595B1D">
              <w:rPr>
                <w:rFonts w:ascii="Times New Roman" w:hAnsi="Times New Roman" w:cs="Times New Roman"/>
                <w:color w:val="000000" w:themeColor="text1"/>
                <w:lang w:val="vi-VN"/>
              </w:rPr>
              <w:t>200</w:t>
            </w:r>
            <w:r w:rsidRPr="00595B1D">
              <w:rPr>
                <w:rFonts w:ascii="Times New Roman" w:hAnsi="Times New Roman" w:cs="Times New Roman"/>
                <w:color w:val="000000" w:themeColor="text1"/>
              </w:rPr>
              <w:t>.000.000 đồng;</w:t>
            </w:r>
          </w:p>
          <w:p w14:paraId="357A16D6"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b) Tịch thu tang vật, phương tiện vi phạm hành chính có giá trị không vượt quá 02 lần mức tiền phạt được quy định tại điểm b a khoản này;</w:t>
            </w:r>
          </w:p>
          <w:p w14:paraId="27CAE191"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rPr>
              <w:t>c) Áp dụng biện pháp khắc phục hậu quả quy định tại các </w:t>
            </w:r>
            <w:bookmarkStart w:id="95" w:name="dc_47"/>
            <w:r w:rsidRPr="00595B1D">
              <w:rPr>
                <w:rFonts w:ascii="Times New Roman" w:hAnsi="Times New Roman" w:cs="Times New Roman"/>
                <w:color w:val="000000" w:themeColor="text1"/>
              </w:rPr>
              <w:t>điểm a, c, đ và e khoản 1 Điều 28 của Luật Xử lý vi phạm hành chính</w:t>
            </w:r>
            <w:bookmarkEnd w:id="95"/>
            <w:r w:rsidRPr="00595B1D">
              <w:rPr>
                <w:rFonts w:ascii="Times New Roman" w:hAnsi="Times New Roman" w:cs="Times New Roman"/>
                <w:color w:val="000000" w:themeColor="text1"/>
                <w:lang w:val="vi-VN"/>
              </w:rPr>
              <w:t xml:space="preserve"> </w:t>
            </w:r>
            <w:r w:rsidRPr="00595B1D">
              <w:rPr>
                <w:rFonts w:ascii="Times New Roman" w:hAnsi="Times New Roman" w:cs="Times New Roman"/>
                <w:color w:val="000000" w:themeColor="text1"/>
              </w:rPr>
              <w:t>và các biện pháp khắc phục hậu quả tương ứng quy định tại khoản 3 Điều 4 Nghị định này.</w:t>
            </w:r>
          </w:p>
          <w:p w14:paraId="2D3C38A4" w14:textId="77777777" w:rsidR="00BF4569" w:rsidRPr="00595B1D" w:rsidRDefault="00BF4569" w:rsidP="00BF4569">
            <w:pPr>
              <w:spacing w:before="60" w:after="60"/>
              <w:jc w:val="both"/>
              <w:rPr>
                <w:rFonts w:ascii="Times New Roman" w:hAnsi="Times New Roman" w:cs="Times New Roman"/>
                <w:color w:val="000000" w:themeColor="text1"/>
              </w:rPr>
            </w:pPr>
            <w:bookmarkStart w:id="96" w:name="khoan_49_4"/>
            <w:r w:rsidRPr="00595B1D">
              <w:rPr>
                <w:rFonts w:ascii="Times New Roman" w:hAnsi="Times New Roman" w:cs="Times New Roman"/>
                <w:color w:val="000000" w:themeColor="text1"/>
              </w:rPr>
              <w:t>4. Hải đội trưởng Hải đội Cảnh sát biển có quyền:</w:t>
            </w:r>
            <w:bookmarkEnd w:id="96"/>
          </w:p>
          <w:p w14:paraId="7A55B18F" w14:textId="77777777" w:rsidR="00BF4569" w:rsidRPr="00595B1D" w:rsidRDefault="00BF4569" w:rsidP="00BF4569">
            <w:pPr>
              <w:spacing w:before="60" w:after="60"/>
              <w:jc w:val="both"/>
              <w:rPr>
                <w:rFonts w:ascii="Times New Roman" w:hAnsi="Times New Roman" w:cs="Times New Roman"/>
                <w:color w:val="000000" w:themeColor="text1"/>
                <w:lang w:val="vi-VN"/>
              </w:rPr>
            </w:pPr>
            <w:bookmarkStart w:id="97" w:name="khoan_49_5"/>
            <w:r w:rsidRPr="00595B1D">
              <w:rPr>
                <w:rFonts w:ascii="Times New Roman" w:hAnsi="Times New Roman" w:cs="Times New Roman"/>
                <w:color w:val="000000" w:themeColor="text1"/>
                <w:lang w:val="vi-VN"/>
              </w:rPr>
              <w:t>a) Phạt tiền đến 300.000.000 đồng;</w:t>
            </w:r>
          </w:p>
          <w:p w14:paraId="4489ADD0"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r w:rsidRPr="00595B1D">
              <w:rPr>
                <w:color w:val="000000" w:themeColor="text1"/>
                <w:lang w:val="vi-VN"/>
              </w:rPr>
              <w:t>b) Tịch thu tang vật, phương tiện vi phạm hành chính có giá trị không vượt quá 02 lần mức tiền phạt được quy định tại điểm a khoản này;</w:t>
            </w:r>
          </w:p>
          <w:p w14:paraId="70DDEFEF"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lang w:val="vi-VN"/>
              </w:rPr>
              <w:t>c) Áp dụng biện pháp khắc phục hậu quả quy định tại các </w:t>
            </w:r>
            <w:bookmarkStart w:id="98" w:name="dc_49"/>
            <w:r w:rsidRPr="00595B1D">
              <w:rPr>
                <w:rFonts w:ascii="Times New Roman" w:hAnsi="Times New Roman" w:cs="Times New Roman"/>
                <w:color w:val="000000" w:themeColor="text1"/>
                <w:lang w:val="vi-VN"/>
              </w:rPr>
              <w:t>điểm a, c, d, đ, e, i và k khoản 1 Điều 28 của Luật Xử lý vi phạm hành chính</w:t>
            </w:r>
            <w:bookmarkEnd w:id="98"/>
            <w:r w:rsidRPr="00595B1D">
              <w:rPr>
                <w:rFonts w:ascii="Times New Roman" w:hAnsi="Times New Roman" w:cs="Times New Roman"/>
                <w:color w:val="000000" w:themeColor="text1"/>
                <w:lang w:val="vi-VN"/>
              </w:rPr>
              <w:t xml:space="preserve"> </w:t>
            </w:r>
            <w:r w:rsidRPr="00595B1D">
              <w:rPr>
                <w:rFonts w:ascii="Times New Roman" w:hAnsi="Times New Roman" w:cs="Times New Roman"/>
                <w:color w:val="000000" w:themeColor="text1"/>
              </w:rPr>
              <w:t>và các biện pháp khắc phục hậu quả tương ứng quy định tại khoản 3 Điều 4 Nghị định này.</w:t>
            </w:r>
          </w:p>
          <w:p w14:paraId="0D4A88D5"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5. Hải đoàn trưởng Hải đoàn Cảnh sát biển, Đoàn trưởng Đoàn trinh sát, Đoàn trưởng Đoàn đặc nhiệm phòng chống tội phạm ma túy thuộc Bộ Tư lệnh Cảnh sát biển Việt Nam có quyền:</w:t>
            </w:r>
            <w:bookmarkEnd w:id="97"/>
          </w:p>
          <w:p w14:paraId="7F700128" w14:textId="77777777" w:rsidR="00BF4569" w:rsidRPr="00595B1D" w:rsidRDefault="00BF4569" w:rsidP="00BF4569">
            <w:pPr>
              <w:spacing w:before="60" w:after="60"/>
              <w:jc w:val="both"/>
              <w:rPr>
                <w:rFonts w:ascii="Times New Roman" w:hAnsi="Times New Roman" w:cs="Times New Roman"/>
                <w:color w:val="000000" w:themeColor="text1"/>
                <w:lang w:val="vi-VN"/>
              </w:rPr>
            </w:pPr>
            <w:bookmarkStart w:id="99" w:name="khoan_49_6"/>
            <w:r w:rsidRPr="00595B1D">
              <w:rPr>
                <w:rFonts w:ascii="Times New Roman" w:hAnsi="Times New Roman" w:cs="Times New Roman"/>
                <w:color w:val="000000" w:themeColor="text1"/>
                <w:lang w:val="vi-VN"/>
              </w:rPr>
              <w:t>a) Phạt tiền đến 500.000.000 đồng;</w:t>
            </w:r>
          </w:p>
          <w:p w14:paraId="06E95B10"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b) Tước quyền sử dụng giấy phép, chứng chỉ hành nghề có thời hạn hoặc đình chỉ hoạt động có thời hạn;</w:t>
            </w:r>
          </w:p>
          <w:p w14:paraId="41572E22"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lastRenderedPageBreak/>
              <w:t>c) Tịch thu tang vật, phương tiện vi phạm hành chính;</w:t>
            </w:r>
          </w:p>
          <w:p w14:paraId="4891A678"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lang w:val="vi-VN"/>
              </w:rPr>
              <w:t>d) Áp dụng biện pháp khắc phục hậu quả quy định tại các </w:t>
            </w:r>
            <w:bookmarkStart w:id="100" w:name="dc_51"/>
            <w:r w:rsidRPr="00595B1D">
              <w:rPr>
                <w:color w:val="000000" w:themeColor="text1"/>
                <w:lang w:val="vi-VN"/>
              </w:rPr>
              <w:t>điểm a, c, d, đ, e, i và k khoản 1 Điều 28 của Luật Xử lý vi phạm hành chính</w:t>
            </w:r>
            <w:bookmarkEnd w:id="100"/>
            <w:r w:rsidRPr="00595B1D">
              <w:rPr>
                <w:color w:val="000000" w:themeColor="text1"/>
                <w:lang w:val="vi-VN"/>
              </w:rPr>
              <w:t xml:space="preserve"> </w:t>
            </w:r>
            <w:r w:rsidRPr="00595B1D">
              <w:rPr>
                <w:color w:val="000000" w:themeColor="text1"/>
              </w:rPr>
              <w:t>và các biện pháp khắc phục hậu quả tương ứng quy định tại khoản 3 Điều 4 Nghị định này.</w:t>
            </w:r>
          </w:p>
          <w:p w14:paraId="16AC1473"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6. Tư lệnh Vùng Cảnh sát biển, Cục trưởng Cục Nghiệp vụ và Pháp luật thuộc Bộ Tư lệnh Cảnh sát biển Việt Nam có quyền:</w:t>
            </w:r>
            <w:bookmarkEnd w:id="99"/>
          </w:p>
          <w:p w14:paraId="629944DC" w14:textId="77777777" w:rsidR="00BF4569" w:rsidRPr="00595B1D" w:rsidRDefault="00BF4569" w:rsidP="00BF4569">
            <w:pPr>
              <w:spacing w:before="60" w:after="60"/>
              <w:jc w:val="both"/>
              <w:rPr>
                <w:rFonts w:ascii="Times New Roman" w:hAnsi="Times New Roman" w:cs="Times New Roman"/>
                <w:color w:val="000000" w:themeColor="text1"/>
                <w:lang w:val="vi-VN"/>
              </w:rPr>
            </w:pPr>
            <w:bookmarkStart w:id="101" w:name="khoan_49_7"/>
            <w:r w:rsidRPr="00595B1D">
              <w:rPr>
                <w:rFonts w:ascii="Times New Roman" w:hAnsi="Times New Roman" w:cs="Times New Roman"/>
                <w:color w:val="000000" w:themeColor="text1"/>
                <w:lang w:val="vi-VN"/>
              </w:rPr>
              <w:t>a) Phạt tiền đến 800.000.000 đồng;</w:t>
            </w:r>
          </w:p>
          <w:p w14:paraId="2CF397E5"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b) Tước quyền sử dụng giấy phép, chứng chỉ hành nghề có thời hạn;</w:t>
            </w:r>
          </w:p>
          <w:p w14:paraId="1816FC38" w14:textId="77777777"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r w:rsidRPr="00595B1D">
              <w:rPr>
                <w:color w:val="000000" w:themeColor="text1"/>
                <w:lang w:val="vi-VN"/>
              </w:rPr>
              <w:t>c) Tịch thu tang vật, phương tiện vi phạm hành chính;</w:t>
            </w:r>
          </w:p>
          <w:p w14:paraId="44D6A385"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d) Áp dụng biện pháp khắc phục hậu quả quy định tại </w:t>
            </w:r>
            <w:bookmarkStart w:id="102" w:name="dc_53"/>
            <w:r w:rsidRPr="00595B1D">
              <w:rPr>
                <w:rFonts w:ascii="Times New Roman" w:hAnsi="Times New Roman" w:cs="Times New Roman"/>
                <w:color w:val="000000" w:themeColor="text1"/>
                <w:lang w:val="vi-VN"/>
              </w:rPr>
              <w:t>khoản 1 Điều 28 của Luật Xử lý vi phạm hành chính</w:t>
            </w:r>
            <w:bookmarkEnd w:id="102"/>
            <w:r w:rsidRPr="00595B1D">
              <w:rPr>
                <w:rFonts w:ascii="Times New Roman" w:hAnsi="Times New Roman" w:cs="Times New Roman"/>
                <w:color w:val="000000" w:themeColor="text1"/>
                <w:shd w:val="clear" w:color="auto" w:fill="FFFFFF"/>
                <w:lang w:val="vi-VN"/>
              </w:rPr>
              <w:t xml:space="preserve"> </w:t>
            </w:r>
            <w:r w:rsidRPr="00595B1D">
              <w:rPr>
                <w:rFonts w:ascii="Times New Roman" w:hAnsi="Times New Roman" w:cs="Times New Roman"/>
                <w:color w:val="000000" w:themeColor="text1"/>
              </w:rPr>
              <w:t>và các biện pháp khắc phục hậu quả tương ứng quy định tại khoản 3 Điều 4 Nghị định này.</w:t>
            </w:r>
          </w:p>
          <w:p w14:paraId="794C017A"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7. Tư lệnh Cảnh sát biển Việt Nam có quyền:</w:t>
            </w:r>
            <w:bookmarkEnd w:id="101"/>
          </w:p>
          <w:p w14:paraId="73E18F31"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a) Phạt tiền đến 1.000.000.000 đồng;</w:t>
            </w:r>
          </w:p>
          <w:p w14:paraId="2F3F3DF8"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b) Tước quyền sử dụng giấy phép, chứng chỉ hành nghề có thời hạn hoặc đình chỉ hoạt động có thời hạn;</w:t>
            </w:r>
          </w:p>
          <w:p w14:paraId="28390D9D" w14:textId="77777777"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vi-VN"/>
              </w:rPr>
              <w:t>c) Tịch thu tang vật, phương tiện vi phạm hành chính;</w:t>
            </w:r>
          </w:p>
          <w:p w14:paraId="06E486E1" w14:textId="2FCC148E" w:rsidR="00BF4569" w:rsidRPr="00595B1D" w:rsidRDefault="00BF4569" w:rsidP="00BF4569">
            <w:pPr>
              <w:pStyle w:val="ListParagraph"/>
              <w:spacing w:before="60" w:after="60"/>
              <w:ind w:left="0"/>
              <w:jc w:val="both"/>
              <w:rPr>
                <w:rFonts w:cs="Times New Roman"/>
                <w:color w:val="000000" w:themeColor="text1"/>
              </w:rPr>
            </w:pPr>
            <w:r w:rsidRPr="00595B1D">
              <w:rPr>
                <w:rFonts w:cs="Times New Roman"/>
                <w:color w:val="000000" w:themeColor="text1"/>
                <w:lang w:val="vi-VN"/>
              </w:rPr>
              <w:t>d) Áp dụng biện pháp khắc phục hậu quả quy định tại </w:t>
            </w:r>
            <w:bookmarkStart w:id="103" w:name="dc_55"/>
            <w:r w:rsidRPr="00595B1D">
              <w:rPr>
                <w:rFonts w:cs="Times New Roman"/>
                <w:color w:val="000000" w:themeColor="text1"/>
                <w:lang w:val="vi-VN"/>
              </w:rPr>
              <w:t>khoản 1 Điều 28 của Luật Xử lý vi phạm hành chính</w:t>
            </w:r>
            <w:bookmarkEnd w:id="103"/>
            <w:r w:rsidRPr="00595B1D">
              <w:rPr>
                <w:rFonts w:cs="Times New Roman"/>
                <w:color w:val="000000" w:themeColor="text1"/>
                <w:lang w:val="vi-VN"/>
              </w:rPr>
              <w:t xml:space="preserve"> </w:t>
            </w:r>
            <w:r w:rsidRPr="00595B1D">
              <w:rPr>
                <w:rFonts w:cs="Times New Roman"/>
                <w:color w:val="000000" w:themeColor="text1"/>
              </w:rPr>
              <w:t>và các biện pháp khắc phục hậu quả tương ứng quy định tại khoản 3 Điều 4 Nghị định này.</w:t>
            </w:r>
          </w:p>
        </w:tc>
        <w:tc>
          <w:tcPr>
            <w:tcW w:w="4110" w:type="dxa"/>
          </w:tcPr>
          <w:p w14:paraId="08171CD0" w14:textId="69DE3A59"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en-US"/>
              </w:rPr>
              <w:lastRenderedPageBreak/>
              <w:t>Sửa đổi để phù hợp với mức tiền xử phạt và thẩm quyền xử phạt của các chức danh được quy định tại Nghị định số 189/2025/NĐ-CP ngày 01/7/2025 của Chính phủ.</w:t>
            </w:r>
          </w:p>
        </w:tc>
      </w:tr>
      <w:tr w:rsidR="00BF4569" w:rsidRPr="00595B1D" w14:paraId="0BB3CC2E" w14:textId="77777777" w:rsidTr="00E02F86">
        <w:tc>
          <w:tcPr>
            <w:tcW w:w="851" w:type="dxa"/>
          </w:tcPr>
          <w:p w14:paraId="36EA46F3" w14:textId="1FCD6433" w:rsidR="00BF4569" w:rsidRPr="00595B1D" w:rsidRDefault="00BF4569" w:rsidP="00BF4569">
            <w:pPr>
              <w:pStyle w:val="ListParagraph"/>
              <w:numPr>
                <w:ilvl w:val="0"/>
                <w:numId w:val="3"/>
              </w:numPr>
              <w:spacing w:before="60" w:after="60"/>
              <w:rPr>
                <w:rFonts w:cs="Times New Roman"/>
                <w:b/>
                <w:bCs/>
                <w:color w:val="000000" w:themeColor="text1"/>
                <w:lang w:val="vi-VN"/>
              </w:rPr>
            </w:pPr>
          </w:p>
        </w:tc>
        <w:tc>
          <w:tcPr>
            <w:tcW w:w="4678" w:type="dxa"/>
          </w:tcPr>
          <w:p w14:paraId="648921E8"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104" w:name="dieu_50"/>
            <w:r w:rsidRPr="00595B1D">
              <w:rPr>
                <w:b/>
                <w:bCs/>
                <w:color w:val="000000" w:themeColor="text1"/>
              </w:rPr>
              <w:t>Điều 50. Thẩm quyền của Hải quan</w:t>
            </w:r>
            <w:bookmarkEnd w:id="104"/>
          </w:p>
          <w:p w14:paraId="7BE69F8A"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1. Công chức Hải quan đang thi hành công vụ có quyền:</w:t>
            </w:r>
          </w:p>
          <w:p w14:paraId="56E9C797" w14:textId="58D72CD6"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Phạt tiền đến 500.000 đồng.</w:t>
            </w:r>
            <w:bookmarkStart w:id="105" w:name="khoan_50_2"/>
          </w:p>
          <w:p w14:paraId="1FC5A2D7" w14:textId="26CE644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2. Đội trưởng; Tổ trưởng thuộc Chi cục Hải quan; Tổ trưởng thuộc Đội Kiểm soát thuộc Cục Hải quan tỉnh, liên tỉnh, thành phố trực thuộc trung ương; Đội trưởng thuộc Chi cục kiểm tra sau thông quan có quyền:</w:t>
            </w:r>
            <w:bookmarkEnd w:id="105"/>
          </w:p>
          <w:p w14:paraId="08530109" w14:textId="51DFF7EA"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Phạt tiền đến 5.000.000 đồng.</w:t>
            </w:r>
            <w:bookmarkStart w:id="106" w:name="khoan_50_3"/>
          </w:p>
          <w:p w14:paraId="60BA78AB" w14:textId="41FC54EE"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3. Chi cục trưởng Chi cục Hải quan; Chi cục trưởng Chi cục kiểm tra sau thông quan; Đội trưởng Đội kiểm soát thuộc Cục Hải quan tỉnh, liên tỉnh, thành phố trực thuộc trung ương; Đội trưởng Đội kiểm soát chống buôn lậu; Đội trưởng Đội Điều tra hình sự; Hải đội trưởng Hải đội kiểm soát trên biển và Đội trưởng Đội kiểm soát chống buôn lậu hàng giả và bảo vệ quyền sở hữu trí tuệ thuộc Cục Điều tra chống buôn lậu; Chi cục trưởng Chi cục Kiểm tra sau thông quan thuộc Cục Kiểm tra sau thông quan có quyền:</w:t>
            </w:r>
            <w:bookmarkEnd w:id="106"/>
          </w:p>
          <w:p w14:paraId="6CB41076"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25.000.000 đồng;</w:t>
            </w:r>
          </w:p>
          <w:p w14:paraId="52E85EA0"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Tịch thu tang vật, phương tiện vi phạm hành chính có giá trị không vượt quá 02 lần mức tiền phạt quy định tại điểm a khoản này;</w:t>
            </w:r>
          </w:p>
          <w:p w14:paraId="3782FF36"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Áp dụng biện pháp khắc phục hậu quả quy định tại các </w:t>
            </w:r>
            <w:bookmarkStart w:id="107" w:name="dc_19"/>
            <w:r w:rsidRPr="00595B1D">
              <w:rPr>
                <w:color w:val="000000" w:themeColor="text1"/>
              </w:rPr>
              <w:t>điểm d, đ và g khoản 1 Điều 28 Luật Xử lý vi phạm hành chính</w:t>
            </w:r>
            <w:bookmarkEnd w:id="107"/>
            <w:r w:rsidRPr="00595B1D">
              <w:rPr>
                <w:color w:val="000000" w:themeColor="text1"/>
              </w:rPr>
              <w:t> và </w:t>
            </w:r>
            <w:bookmarkStart w:id="108" w:name="tc_22"/>
            <w:r w:rsidRPr="00595B1D">
              <w:rPr>
                <w:color w:val="000000" w:themeColor="text1"/>
              </w:rPr>
              <w:t>khoản 3 Điều 4 Nghị định này</w:t>
            </w:r>
            <w:bookmarkEnd w:id="108"/>
            <w:r w:rsidRPr="00595B1D">
              <w:rPr>
                <w:color w:val="000000" w:themeColor="text1"/>
              </w:rPr>
              <w:t>.</w:t>
            </w:r>
          </w:p>
          <w:p w14:paraId="3785815A"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109" w:name="khoan_50_4"/>
            <w:r w:rsidRPr="00595B1D">
              <w:rPr>
                <w:color w:val="000000" w:themeColor="text1"/>
              </w:rPr>
              <w:t xml:space="preserve">4. Cục trưởng Cục Điều tra chống buôn lậu; Cục trưởng Cục Kiểm tra sau thông quan thuộc Tổng cục Hải quan; Cục trưởng Cục Hải quan </w:t>
            </w:r>
            <w:r w:rsidRPr="00595B1D">
              <w:rPr>
                <w:color w:val="000000" w:themeColor="text1"/>
              </w:rPr>
              <w:lastRenderedPageBreak/>
              <w:t>tỉnh, liên tỉnh, thành phố trực thuộc trung ương có quyền:</w:t>
            </w:r>
            <w:bookmarkEnd w:id="109"/>
          </w:p>
          <w:p w14:paraId="17C01F28"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50.000.000 đồng;</w:t>
            </w:r>
          </w:p>
          <w:p w14:paraId="4078039E"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Tước quyền sử dụng giấy phép, chứng chỉ hành nghề có thời hạn hoặc đình chỉ hoạt động có thời hạn;</w:t>
            </w:r>
          </w:p>
          <w:p w14:paraId="572FA62E"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Tịch thu tang vật, phương tiện vi phạm hành chính;</w:t>
            </w:r>
          </w:p>
          <w:p w14:paraId="5A070E1F"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d) Áp dụng biện pháp khắc phục hậu quả quy định tại các các </w:t>
            </w:r>
            <w:bookmarkStart w:id="110" w:name="dc_20"/>
            <w:r w:rsidRPr="00595B1D">
              <w:rPr>
                <w:color w:val="000000" w:themeColor="text1"/>
              </w:rPr>
              <w:t>điểm d, đ và g khoản 1 Điều 28 Luật Xử lý vi phạm hành chính</w:t>
            </w:r>
            <w:bookmarkEnd w:id="110"/>
            <w:r w:rsidRPr="00595B1D">
              <w:rPr>
                <w:color w:val="000000" w:themeColor="text1"/>
              </w:rPr>
              <w:t> và </w:t>
            </w:r>
            <w:bookmarkStart w:id="111" w:name="tc_23"/>
            <w:r w:rsidRPr="00595B1D">
              <w:rPr>
                <w:color w:val="000000" w:themeColor="text1"/>
              </w:rPr>
              <w:t>khoản 3 Điều 4 Nghị định này</w:t>
            </w:r>
            <w:bookmarkEnd w:id="111"/>
            <w:r w:rsidRPr="00595B1D">
              <w:rPr>
                <w:color w:val="000000" w:themeColor="text1"/>
              </w:rPr>
              <w:t>.</w:t>
            </w:r>
          </w:p>
          <w:p w14:paraId="5BB5AC2D"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112" w:name="khoan_50_5"/>
            <w:r w:rsidRPr="00595B1D">
              <w:rPr>
                <w:color w:val="000000" w:themeColor="text1"/>
              </w:rPr>
              <w:t>5. Tổng cục trưởng Tổng cục Hải quan có quyền:</w:t>
            </w:r>
            <w:bookmarkEnd w:id="112"/>
          </w:p>
          <w:p w14:paraId="639B3048"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1.000.000.000 đồng;</w:t>
            </w:r>
          </w:p>
          <w:p w14:paraId="5398369C"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Tước quyền sử dụng giấy phép, chứng chỉ hành nghề có thời hạn hoặc đình chỉ hoạt động có thời hạn;</w:t>
            </w:r>
          </w:p>
          <w:p w14:paraId="1173F390"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Tịch thu tang vật, phương tiện vi phạm hành chính;</w:t>
            </w:r>
          </w:p>
          <w:p w14:paraId="28539C94"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d) Áp dụng biện pháp khắc phục hậu quả quy định tại các </w:t>
            </w:r>
            <w:bookmarkStart w:id="113" w:name="dc_21"/>
            <w:r w:rsidRPr="00595B1D">
              <w:rPr>
                <w:color w:val="000000" w:themeColor="text1"/>
              </w:rPr>
              <w:t>điểm d, đ và g khoản 1 Điều 28 Luật Xử lý vi phạm hành chính</w:t>
            </w:r>
            <w:bookmarkEnd w:id="113"/>
            <w:r w:rsidRPr="00595B1D">
              <w:rPr>
                <w:color w:val="000000" w:themeColor="text1"/>
              </w:rPr>
              <w:t> và </w:t>
            </w:r>
            <w:bookmarkStart w:id="114" w:name="tc_24"/>
            <w:r w:rsidRPr="00595B1D">
              <w:rPr>
                <w:color w:val="000000" w:themeColor="text1"/>
              </w:rPr>
              <w:t>khoản 3 Điều 4 Nghị định này</w:t>
            </w:r>
            <w:bookmarkEnd w:id="114"/>
            <w:r w:rsidRPr="00595B1D">
              <w:rPr>
                <w:color w:val="000000" w:themeColor="text1"/>
              </w:rPr>
              <w:t>.</w:t>
            </w:r>
          </w:p>
          <w:p w14:paraId="54B096C4" w14:textId="3FA2B238" w:rsidR="00BF4569" w:rsidRPr="00595B1D" w:rsidRDefault="00BF4569" w:rsidP="00BF4569">
            <w:pPr>
              <w:spacing w:before="60" w:after="60"/>
              <w:jc w:val="both"/>
              <w:rPr>
                <w:rFonts w:ascii="Times New Roman" w:hAnsi="Times New Roman" w:cs="Times New Roman"/>
                <w:color w:val="000000" w:themeColor="text1"/>
              </w:rPr>
            </w:pPr>
          </w:p>
        </w:tc>
        <w:tc>
          <w:tcPr>
            <w:tcW w:w="4962" w:type="dxa"/>
          </w:tcPr>
          <w:p w14:paraId="6067E81E" w14:textId="55F9524D" w:rsidR="00BB2046" w:rsidRPr="00595B1D" w:rsidRDefault="00BB2046" w:rsidP="00BB2046">
            <w:pPr>
              <w:widowControl w:val="0"/>
              <w:spacing w:before="120" w:line="320" w:lineRule="exact"/>
              <w:jc w:val="both"/>
              <w:rPr>
                <w:rFonts w:ascii="Times New Roman" w:hAnsi="Times New Roman"/>
                <w:b/>
                <w:color w:val="000000" w:themeColor="text1"/>
                <w:lang w:val="en-US"/>
              </w:rPr>
            </w:pPr>
            <w:r w:rsidRPr="00595B1D">
              <w:rPr>
                <w:rFonts w:ascii="Times New Roman" w:hAnsi="Times New Roman"/>
                <w:bCs/>
                <w:color w:val="000000" w:themeColor="text1"/>
                <w:lang w:val="vi-VN"/>
              </w:rPr>
              <w:lastRenderedPageBreak/>
              <w:t xml:space="preserve">Sửa đổi, bổ sung Điều </w:t>
            </w:r>
            <w:r w:rsidRPr="00595B1D">
              <w:rPr>
                <w:rFonts w:ascii="Times New Roman" w:hAnsi="Times New Roman"/>
                <w:bCs/>
                <w:color w:val="000000" w:themeColor="text1"/>
                <w:lang w:val="en-US"/>
              </w:rPr>
              <w:t>50</w:t>
            </w:r>
            <w:r w:rsidRPr="00595B1D">
              <w:rPr>
                <w:rFonts w:ascii="Times New Roman" w:hAnsi="Times New Roman"/>
                <w:bCs/>
                <w:color w:val="000000" w:themeColor="text1"/>
                <w:lang w:val="vi-VN"/>
              </w:rPr>
              <w:t xml:space="preserve"> như sau:</w:t>
            </w:r>
          </w:p>
          <w:p w14:paraId="25ECCFDD" w14:textId="60EF8901"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b/>
                <w:bCs/>
                <w:color w:val="000000" w:themeColor="text1"/>
              </w:rPr>
              <w:t>Điều 50. Thẩm quyền của Hải quan</w:t>
            </w:r>
          </w:p>
          <w:p w14:paraId="08EF0BF5"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1. Công chức Hải quan đang thi hành công vụ có quyền:</w:t>
            </w:r>
          </w:p>
          <w:p w14:paraId="55AA7218"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a) Phạt tiền đến 50.000.000 đồng;</w:t>
            </w:r>
          </w:p>
          <w:p w14:paraId="06E7F67D"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b) Tịch thu tang vật, phương tiện vi phạm hành chính có giá trị không vượt quá 02 lần mức tiền phạt được quy định tại điểm a khoản này.</w:t>
            </w:r>
          </w:p>
          <w:p w14:paraId="0BE7BEE1"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2. Đội trưởng Hải quan cửa khẩu/ngoài cửa khẩu, Đội trưởng Đội Phúc tập và Kiểm tra sau thông quan, Đội trưởng Đội Thông quan, Đội trưởng Đội Kiểm soát hải quan thuộc Chi cục Hải quan khu vực, Đội trưởng Đội kiểm soát chống buôn lậu thuộc Chi cục Điều tra chống buôn lậu; Đội trưởng Đội Kiểm tra sau thông quan khu vực thuộc Chi cục Kiểm tra sau thông quan có quyền:</w:t>
            </w:r>
          </w:p>
          <w:p w14:paraId="54926A52"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a) Phạt tiền đến 300.000.000 đồng;</w:t>
            </w:r>
          </w:p>
          <w:p w14:paraId="1005A88E"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b) Tịch thu tang vật, phương tiện vi phạm hành chính có giá trị không vượt quá 02 lần mức tiền phạt được quy định tại điểm a khoản này;</w:t>
            </w:r>
          </w:p>
          <w:p w14:paraId="441FFE1E"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c) Áp dụng biện pháp khắc phục hậu quả quy định tại khoản 1 Điều 28 của Luật Xử lý vi phạm hành chính và các biện pháp khắc phục hậu quả tương ứng quy định tại khoản 3 Điều 4 Nghị định này.</w:t>
            </w:r>
          </w:p>
          <w:p w14:paraId="1A649706"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3. Chi cục trưởng Chi cục Điều tra chống buôn lậu, Chi cục trưởng Chi cục Kiểm tra sau thông quan, Chi cục trưởng Chi cục Hải quan khu vực có quyền:</w:t>
            </w:r>
          </w:p>
          <w:p w14:paraId="200277A8"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a) Phạt tiền đến 500.000.000 đồng;</w:t>
            </w:r>
          </w:p>
          <w:p w14:paraId="19B51D88"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b) Tịch thu tang vật, phương tiện vi phạm hành chính;</w:t>
            </w:r>
          </w:p>
          <w:p w14:paraId="543AB868"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lastRenderedPageBreak/>
              <w:t>c) Tước quyền sử dụng giấy phép, chứng chỉ hành nghề có thời hạn hoặc đình chỉ hoạt động có thời hạn;</w:t>
            </w:r>
          </w:p>
          <w:p w14:paraId="6BC14AFD"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d) Áp dụng biện pháp khắc phục hậu quả quy định tại khoản 1 Điều 28 của Luật Xử lý vi phạm hành chính và các biện pháp khắc phục hậu quả tương ứng quy định tại khoản 3 Điều 4 Nghị định này.</w:t>
            </w:r>
          </w:p>
          <w:p w14:paraId="7166CA9C"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4. Cục trưởng Cục Hải quan có quyền:</w:t>
            </w:r>
          </w:p>
          <w:p w14:paraId="0F77C8DF"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a) Phạt tiền đến 1.000.000.000 đồng;</w:t>
            </w:r>
          </w:p>
          <w:p w14:paraId="0161D2C8"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b) Tịch thu tang vật, phương tiện vi phạm hành chính;</w:t>
            </w:r>
          </w:p>
          <w:p w14:paraId="20DFE5E0"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c) Tước quyền sử dụng giấy phép, chứng chỉ hành nghề có thời hạn hoặc đình chỉ hoạt động có thời hạn;</w:t>
            </w:r>
          </w:p>
          <w:p w14:paraId="1594C9C7" w14:textId="4882841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d) Áp dụng biện pháp khắc phục hậu quả quy định tại khoản 1 Điều 28 của Luật Xử lý vi phạm hành chính và các biện pháp khắc phục hậu quả tương ứng quy định tại khoản 3 Điều 4 Nghị định này.</w:t>
            </w:r>
          </w:p>
        </w:tc>
        <w:tc>
          <w:tcPr>
            <w:tcW w:w="4110" w:type="dxa"/>
          </w:tcPr>
          <w:p w14:paraId="080D9257" w14:textId="0D71580E"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en-US"/>
              </w:rPr>
              <w:lastRenderedPageBreak/>
              <w:t>Sửa đổi để phù hợp với mức tiền xử phạt và thẩm quyền xử phạt của các chức danh được quy định tại Nghị định số 189/2025/NĐ-CP ngày 01/7/2025 của Chính phủ.</w:t>
            </w:r>
          </w:p>
        </w:tc>
      </w:tr>
      <w:tr w:rsidR="00BF4569" w:rsidRPr="00595B1D" w14:paraId="7139DDB2" w14:textId="77777777" w:rsidTr="00E02F86">
        <w:tc>
          <w:tcPr>
            <w:tcW w:w="851" w:type="dxa"/>
          </w:tcPr>
          <w:p w14:paraId="74990B21" w14:textId="2589C3D5" w:rsidR="00BF4569" w:rsidRPr="00595B1D" w:rsidRDefault="00BF4569" w:rsidP="00BF4569">
            <w:pPr>
              <w:pStyle w:val="ListParagraph"/>
              <w:numPr>
                <w:ilvl w:val="0"/>
                <w:numId w:val="3"/>
              </w:numPr>
              <w:spacing w:before="60" w:after="60"/>
              <w:rPr>
                <w:rFonts w:cs="Times New Roman"/>
                <w:b/>
                <w:bCs/>
                <w:color w:val="000000" w:themeColor="text1"/>
                <w:lang w:val="vi-VN"/>
              </w:rPr>
            </w:pPr>
          </w:p>
        </w:tc>
        <w:tc>
          <w:tcPr>
            <w:tcW w:w="4678" w:type="dxa"/>
          </w:tcPr>
          <w:p w14:paraId="600A7BDF"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115" w:name="dieu_51"/>
            <w:r w:rsidRPr="00595B1D">
              <w:rPr>
                <w:b/>
                <w:bCs/>
                <w:color w:val="000000" w:themeColor="text1"/>
              </w:rPr>
              <w:t>Điều 51. Thẩm quyền của Quản lý thị trường</w:t>
            </w:r>
            <w:bookmarkEnd w:id="115"/>
          </w:p>
          <w:p w14:paraId="0D3EFABF"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1. Kiểm soát viên thị trường đang thi hành công vụ có quyền:</w:t>
            </w:r>
          </w:p>
          <w:p w14:paraId="442637F8"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Phạt tiền đến 500.000 đồng.</w:t>
            </w:r>
          </w:p>
          <w:p w14:paraId="093E02FC"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116" w:name="khoan_51_2"/>
            <w:r w:rsidRPr="00595B1D">
              <w:rPr>
                <w:color w:val="000000" w:themeColor="text1"/>
              </w:rPr>
              <w:lastRenderedPageBreak/>
              <w:t>2. Đội trưởng Đội Quản lý thị trường, Trưởng phòng Nghiệp vụ thuộc Cục Nghiệp vụ quản lý thị trường có quyền:</w:t>
            </w:r>
            <w:bookmarkEnd w:id="116"/>
          </w:p>
          <w:p w14:paraId="2B052184"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25.000.000 đồng;</w:t>
            </w:r>
          </w:p>
          <w:p w14:paraId="7EE37F9E"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Tịch thu tang vật, phương tiện vi phạm hành chính có giá trị không vượt quá 02 lần mức tiền phạt quy định tại điểm a khoản này;</w:t>
            </w:r>
          </w:p>
          <w:p w14:paraId="78A3D937"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Áp dụng biện pháp khắc phục hậu quả quy định tại các </w:t>
            </w:r>
            <w:bookmarkStart w:id="117" w:name="dc_22"/>
            <w:r w:rsidRPr="00595B1D">
              <w:rPr>
                <w:color w:val="000000" w:themeColor="text1"/>
              </w:rPr>
              <w:t>điểm a, đ, e và g khoản 1 Điều 28 Luật Xử lý vi phạm hành chính</w:t>
            </w:r>
            <w:bookmarkEnd w:id="117"/>
            <w:r w:rsidRPr="00595B1D">
              <w:rPr>
                <w:color w:val="000000" w:themeColor="text1"/>
              </w:rPr>
              <w:t> và </w:t>
            </w:r>
            <w:bookmarkStart w:id="118" w:name="tc_25"/>
            <w:r w:rsidRPr="00595B1D">
              <w:rPr>
                <w:color w:val="000000" w:themeColor="text1"/>
              </w:rPr>
              <w:t>khoản 3 Điều 4 Nghị định này</w:t>
            </w:r>
            <w:bookmarkEnd w:id="118"/>
            <w:r w:rsidRPr="00595B1D">
              <w:rPr>
                <w:color w:val="000000" w:themeColor="text1"/>
              </w:rPr>
              <w:t>.</w:t>
            </w:r>
          </w:p>
          <w:p w14:paraId="40D106BF"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119" w:name="khoan_51_3"/>
            <w:r w:rsidRPr="00595B1D">
              <w:rPr>
                <w:color w:val="000000" w:themeColor="text1"/>
              </w:rPr>
              <w:t>3. Cục trưởng Cục Quản lý thị trường cấp tỉnh, Cục trưởng Cục Nghiệp vụ quản lý thị trường thuộc Tổng cục Quản lý thị trường có quyền:</w:t>
            </w:r>
            <w:bookmarkEnd w:id="119"/>
          </w:p>
          <w:p w14:paraId="2DFC994A"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50.000.000 đồng;</w:t>
            </w:r>
          </w:p>
          <w:p w14:paraId="4E9185CC"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Tịch thu tang vật, phương tiện vi phạm hành chính;</w:t>
            </w:r>
          </w:p>
          <w:p w14:paraId="3FC6BBC0"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Tước quyền sử dụng giấy phép, chứng chỉ hành nghề có thời hạn hoặc đình chỉ hoạt động có thời hạn;</w:t>
            </w:r>
          </w:p>
          <w:p w14:paraId="461D8A05"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d) Áp dụng biện pháp khắc phục hậu quả quy định tại các </w:t>
            </w:r>
            <w:bookmarkStart w:id="120" w:name="dc_23"/>
            <w:r w:rsidRPr="00595B1D">
              <w:rPr>
                <w:color w:val="000000" w:themeColor="text1"/>
              </w:rPr>
              <w:t>điểm a, d, đ, e và g khoản 1 Điều 28 Luật Xử lý vi phạm hành chính</w:t>
            </w:r>
            <w:bookmarkEnd w:id="120"/>
            <w:r w:rsidRPr="00595B1D">
              <w:rPr>
                <w:color w:val="000000" w:themeColor="text1"/>
              </w:rPr>
              <w:t> và </w:t>
            </w:r>
            <w:bookmarkStart w:id="121" w:name="tc_26"/>
            <w:r w:rsidRPr="00595B1D">
              <w:rPr>
                <w:color w:val="000000" w:themeColor="text1"/>
              </w:rPr>
              <w:t>khoản 3 Điều 4 Nghị định này</w:t>
            </w:r>
            <w:bookmarkEnd w:id="121"/>
            <w:r w:rsidRPr="00595B1D">
              <w:rPr>
                <w:color w:val="000000" w:themeColor="text1"/>
              </w:rPr>
              <w:t>.</w:t>
            </w:r>
          </w:p>
          <w:p w14:paraId="7644B06A"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122" w:name="khoan_51_4"/>
            <w:r w:rsidRPr="00595B1D">
              <w:rPr>
                <w:color w:val="000000" w:themeColor="text1"/>
              </w:rPr>
              <w:t>4. Tổng cục trưởng Tổng cục Quản lý thị trường có quyền:</w:t>
            </w:r>
            <w:bookmarkEnd w:id="122"/>
          </w:p>
          <w:p w14:paraId="4430C11A"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1.000.000.000 đồng;</w:t>
            </w:r>
          </w:p>
          <w:p w14:paraId="1D6CE02F"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Tịch thu tang vật, phương tiện vi phạm hành chính;</w:t>
            </w:r>
          </w:p>
          <w:p w14:paraId="74E12777"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Tước quyền sử dụng giấy phép, chứng chỉ hành nghề có thời hạn hoặc đình chỉ hoạt động có thời hạn;</w:t>
            </w:r>
          </w:p>
          <w:p w14:paraId="7CB3E980"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lastRenderedPageBreak/>
              <w:t>d) Áp dụng biện pháp khắc phục hậu quả quy định tại các </w:t>
            </w:r>
            <w:bookmarkStart w:id="123" w:name="dc_24"/>
            <w:r w:rsidRPr="00595B1D">
              <w:rPr>
                <w:color w:val="000000" w:themeColor="text1"/>
              </w:rPr>
              <w:t>điểm a, d, đ, e và g khoản 1 Điều 28 Luật Xử lý vi phạm hành chính</w:t>
            </w:r>
            <w:bookmarkEnd w:id="123"/>
            <w:r w:rsidRPr="00595B1D">
              <w:rPr>
                <w:color w:val="000000" w:themeColor="text1"/>
              </w:rPr>
              <w:t> và </w:t>
            </w:r>
            <w:bookmarkStart w:id="124" w:name="tc_27"/>
            <w:r w:rsidRPr="00595B1D">
              <w:rPr>
                <w:color w:val="000000" w:themeColor="text1"/>
              </w:rPr>
              <w:t>khoản 3 Điều 4 Nghị định này</w:t>
            </w:r>
            <w:bookmarkEnd w:id="124"/>
            <w:r w:rsidRPr="00595B1D">
              <w:rPr>
                <w:color w:val="000000" w:themeColor="text1"/>
              </w:rPr>
              <w:t>.</w:t>
            </w:r>
          </w:p>
          <w:p w14:paraId="2E4CD76B" w14:textId="72EA21C4" w:rsidR="00BF4569" w:rsidRPr="00595B1D" w:rsidRDefault="00BF4569" w:rsidP="00BF4569">
            <w:pPr>
              <w:spacing w:before="60" w:after="60"/>
              <w:jc w:val="both"/>
              <w:rPr>
                <w:rFonts w:ascii="Times New Roman" w:hAnsi="Times New Roman" w:cs="Times New Roman"/>
                <w:color w:val="000000" w:themeColor="text1"/>
              </w:rPr>
            </w:pPr>
          </w:p>
        </w:tc>
        <w:tc>
          <w:tcPr>
            <w:tcW w:w="4962" w:type="dxa"/>
          </w:tcPr>
          <w:p w14:paraId="074475B8" w14:textId="3C9E68F1" w:rsidR="00BB2046" w:rsidRPr="00595B1D" w:rsidRDefault="00BB2046" w:rsidP="00BB2046">
            <w:pPr>
              <w:widowControl w:val="0"/>
              <w:spacing w:before="120" w:line="320" w:lineRule="exact"/>
              <w:jc w:val="both"/>
              <w:rPr>
                <w:rFonts w:ascii="Times New Roman" w:hAnsi="Times New Roman"/>
                <w:b/>
                <w:color w:val="000000" w:themeColor="text1"/>
                <w:lang w:val="en-US"/>
              </w:rPr>
            </w:pPr>
            <w:r w:rsidRPr="00595B1D">
              <w:rPr>
                <w:rFonts w:ascii="Times New Roman" w:hAnsi="Times New Roman"/>
                <w:bCs/>
                <w:color w:val="000000" w:themeColor="text1"/>
                <w:lang w:val="vi-VN"/>
              </w:rPr>
              <w:lastRenderedPageBreak/>
              <w:t xml:space="preserve">Sửa đổi, bổ sung Điều </w:t>
            </w:r>
            <w:r w:rsidRPr="00595B1D">
              <w:rPr>
                <w:rFonts w:ascii="Times New Roman" w:hAnsi="Times New Roman"/>
                <w:bCs/>
                <w:color w:val="000000" w:themeColor="text1"/>
                <w:lang w:val="en-US"/>
              </w:rPr>
              <w:t>51</w:t>
            </w:r>
            <w:r w:rsidRPr="00595B1D">
              <w:rPr>
                <w:rFonts w:ascii="Times New Roman" w:hAnsi="Times New Roman"/>
                <w:bCs/>
                <w:color w:val="000000" w:themeColor="text1"/>
                <w:lang w:val="vi-VN"/>
              </w:rPr>
              <w:t xml:space="preserve"> như sau:</w:t>
            </w:r>
          </w:p>
          <w:p w14:paraId="6FA44C56" w14:textId="1836B49C" w:rsidR="00BF4569" w:rsidRPr="00595B1D" w:rsidRDefault="00BF4569" w:rsidP="00BF4569">
            <w:pPr>
              <w:widowControl w:val="0"/>
              <w:spacing w:before="60" w:after="60"/>
              <w:jc w:val="both"/>
              <w:rPr>
                <w:rFonts w:ascii="Times New Roman" w:hAnsi="Times New Roman" w:cs="Times New Roman"/>
                <w:b/>
                <w:bCs/>
                <w:color w:val="000000" w:themeColor="text1"/>
              </w:rPr>
            </w:pPr>
            <w:r w:rsidRPr="00595B1D">
              <w:rPr>
                <w:rFonts w:ascii="Times New Roman" w:hAnsi="Times New Roman" w:cs="Times New Roman"/>
                <w:b/>
                <w:bCs/>
                <w:color w:val="000000" w:themeColor="text1"/>
              </w:rPr>
              <w:t xml:space="preserve">Điều 51. Thẩm quyền của Quản lý thị trường </w:t>
            </w:r>
          </w:p>
          <w:p w14:paraId="0D11813F"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1. Kiểm soát viên thị trường đang thi hành công vụ có quyền:</w:t>
            </w:r>
          </w:p>
          <w:p w14:paraId="7398070E"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a) Phạt tiền đến 100.000.000 đồng;</w:t>
            </w:r>
          </w:p>
          <w:p w14:paraId="2A5394A1"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lastRenderedPageBreak/>
              <w:t>b) Tịch thu tang vật, phương tiện vi phạm hành chính có giá trị không vượt quá 02 lần mức tiền phạt được quy định tại điểm a khoản này.</w:t>
            </w:r>
          </w:p>
          <w:p w14:paraId="6379B795"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2. Đội trưởng Đội Quản lý thị trường thuộc Chi cục Quản lý thị trường thuộc Sở Công Thương có quyền:</w:t>
            </w:r>
          </w:p>
          <w:p w14:paraId="4F84B9D3"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a) Phạt tiền đến 300.000.000 đồng;</w:t>
            </w:r>
          </w:p>
          <w:p w14:paraId="31D9C6AB"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b) Tịch thu tang vật, phương tiện vi phạm hành chính có giá trị không vượt quá 02 lần mức tiền phạt được quy định tại điểm b khoản này;</w:t>
            </w:r>
          </w:p>
          <w:p w14:paraId="0AA760FF"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c) Áp dụng biện pháp khắc phục hậu quả quy định tại khoản 1 Điều 28 của Luật Xử lý vi phạm hành chính và các biện pháp khắc phục hậu quả tương ứng quy định tại khoản 3 Điều 4 Nghị định này.</w:t>
            </w:r>
          </w:p>
          <w:p w14:paraId="5240C611"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3. Chi cục trưởng Chi cục Quản lý thị trường, Trưởng phòng Nghiệp vụ Quản lý thị trường thuộc Cục Quản lý và Phát triển thị trường trong nước:</w:t>
            </w:r>
          </w:p>
          <w:p w14:paraId="19FB5331"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a) Phạt tiền đến 500.000.000 đồng;</w:t>
            </w:r>
          </w:p>
          <w:p w14:paraId="59B3508C"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b) Tịch thu tang vật, phương tiện vi phạm hành chính;</w:t>
            </w:r>
          </w:p>
          <w:p w14:paraId="4F25EB37"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c) Tước quyền sử dụng giấy phép, chứng chỉ hành nghề có thời hạn hoặc đình chỉ hoạt động có thời hạn;</w:t>
            </w:r>
          </w:p>
          <w:p w14:paraId="7CBD8D72"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d) Áp dụng biện pháp khắc phục hậu quả quy định tại khoản 1 Điều 28 của Luật Xử lý vi phạm hành chính và các biện pháp khắc phục hậu quả tương ứng quy định tại khoản 3 Điều 4 Nghị định này.</w:t>
            </w:r>
          </w:p>
          <w:p w14:paraId="0EE840E8"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4. Cục trưởng Cục Quản lý và Phát triển thị trường trong nước có quyền:</w:t>
            </w:r>
          </w:p>
          <w:p w14:paraId="7F0ECCBC"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a) Phạt tiền đến 1.000.000.000 đồng;</w:t>
            </w:r>
          </w:p>
          <w:p w14:paraId="75D13AEF"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b) Tịch thu tang vật, phương tiện vi phạm hành chính;</w:t>
            </w:r>
          </w:p>
          <w:p w14:paraId="76CEDF94"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lastRenderedPageBreak/>
              <w:t>c) Tước quyền sử dụng giấy phép, chứng chỉ hành nghề có thời hạn hoặc đình chỉ hoạt động có thời hạn;</w:t>
            </w:r>
          </w:p>
          <w:p w14:paraId="54F0E309" w14:textId="79641B3C"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rPr>
              <w:t>d) Áp dụng biện pháp khắc phục hậu quả quy định tại khoản 1 Điều 28 của Luật Xử lý vi phạm hành chính và các biện pháp khắc phục hậu quả tương ứng quy định tại khoản 3 Điều 4 Nghị định này.</w:t>
            </w:r>
          </w:p>
        </w:tc>
        <w:tc>
          <w:tcPr>
            <w:tcW w:w="4110" w:type="dxa"/>
          </w:tcPr>
          <w:p w14:paraId="3842AED4" w14:textId="504BBDE4"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en-US"/>
              </w:rPr>
              <w:lastRenderedPageBreak/>
              <w:t>Sửa đổi để phù hợp với mức tiền xử phạt và thẩm quyền xử phạt của các chức danh được quy định tại Nghị định số 189/2025/NĐ-CP ngày 01/7/2025 của Chính phủ.</w:t>
            </w:r>
          </w:p>
        </w:tc>
      </w:tr>
      <w:tr w:rsidR="00BF4569" w:rsidRPr="00595B1D" w14:paraId="0B204ECD" w14:textId="77777777" w:rsidTr="00E02F86">
        <w:tc>
          <w:tcPr>
            <w:tcW w:w="851" w:type="dxa"/>
          </w:tcPr>
          <w:p w14:paraId="2D9BD86F" w14:textId="312A8AE9" w:rsidR="00BF4569" w:rsidRPr="00595B1D" w:rsidRDefault="00BF4569" w:rsidP="00BF4569">
            <w:pPr>
              <w:pStyle w:val="ListParagraph"/>
              <w:numPr>
                <w:ilvl w:val="0"/>
                <w:numId w:val="3"/>
              </w:numPr>
              <w:spacing w:before="60" w:after="60"/>
              <w:rPr>
                <w:rFonts w:cs="Times New Roman"/>
                <w:b/>
                <w:bCs/>
                <w:color w:val="000000" w:themeColor="text1"/>
                <w:lang w:val="vi-VN"/>
              </w:rPr>
            </w:pPr>
          </w:p>
        </w:tc>
        <w:tc>
          <w:tcPr>
            <w:tcW w:w="4678" w:type="dxa"/>
          </w:tcPr>
          <w:p w14:paraId="63FEBE8E"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125" w:name="dieu_52"/>
            <w:r w:rsidRPr="00595B1D">
              <w:rPr>
                <w:b/>
                <w:bCs/>
                <w:color w:val="000000" w:themeColor="text1"/>
              </w:rPr>
              <w:t>Điều 52. Thẩm quyền của thanh tra</w:t>
            </w:r>
            <w:bookmarkEnd w:id="125"/>
          </w:p>
          <w:p w14:paraId="3EE149F8"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1. Thanh tra viên chuyên ngành nông nghiệp và phát triển nông thôn, công chức được giao thực hiện nhiệm vụ thanh tra chuyên ngành đang thi hành công vụ có quyền:</w:t>
            </w:r>
          </w:p>
          <w:p w14:paraId="63DF76A6"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500.000 đồng;</w:t>
            </w:r>
          </w:p>
          <w:p w14:paraId="0ED7AA0E"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Tịch thu tang vật, phương tiện vi phạm hành chính có giá trị không vượt quá 02 lần mức tiền phạt quy định tại điểm a khoản này;</w:t>
            </w:r>
          </w:p>
          <w:p w14:paraId="02A39635"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Áp dụng biện pháp khắc phục hậu quả quy định tại các </w:t>
            </w:r>
            <w:bookmarkStart w:id="126" w:name="dc_25"/>
            <w:r w:rsidRPr="00595B1D">
              <w:rPr>
                <w:color w:val="000000" w:themeColor="text1"/>
              </w:rPr>
              <w:t>điểm a và đ khoản 1 Điều 28 Luật Xử lý vi phạm hành chính</w:t>
            </w:r>
            <w:bookmarkEnd w:id="126"/>
            <w:r w:rsidRPr="00595B1D">
              <w:rPr>
                <w:color w:val="000000" w:themeColor="text1"/>
              </w:rPr>
              <w:t> và </w:t>
            </w:r>
            <w:bookmarkStart w:id="127" w:name="tc_28"/>
            <w:r w:rsidRPr="00595B1D">
              <w:rPr>
                <w:color w:val="000000" w:themeColor="text1"/>
              </w:rPr>
              <w:t>khoản 3 Điều 4 Nghị định này</w:t>
            </w:r>
            <w:bookmarkEnd w:id="127"/>
            <w:r w:rsidRPr="00595B1D">
              <w:rPr>
                <w:color w:val="000000" w:themeColor="text1"/>
              </w:rPr>
              <w:t>.</w:t>
            </w:r>
          </w:p>
          <w:p w14:paraId="58C62ECB"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128" w:name="khoan_52_2"/>
            <w:r w:rsidRPr="00595B1D">
              <w:rPr>
                <w:color w:val="000000" w:themeColor="text1"/>
              </w:rPr>
              <w:t>2. Chánh Thanh tra Sở Nông nghiệp và Phát triển nông thôn; Trưởng đoàn thanh tra chuyên ngành Cục Thủy sản; Cục trưởng Cục Chất lượng, Chế biến và Phát triển thị trường và Trưởng đoàn thanh tra chuyên ngành Sở Nông nghiệp và Phát triển nông thôn có quyền:</w:t>
            </w:r>
            <w:bookmarkEnd w:id="128"/>
          </w:p>
          <w:p w14:paraId="45FDFCC9"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50.000.000 đồng;</w:t>
            </w:r>
          </w:p>
          <w:p w14:paraId="3BD79019"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Tước quyền sử dụng giấy phép, chứng chỉ hành nghề có thời hạn hoặc đình chỉ hoạt động có thời hạn;</w:t>
            </w:r>
          </w:p>
          <w:p w14:paraId="57BFEA32"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Tịch thu tang vật, phương tiện vi phạm hành chính có giá trị không vượt quá 02 lần mức tiền phạt quy định tại điểm a khoản này;</w:t>
            </w:r>
          </w:p>
          <w:p w14:paraId="78885534"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lastRenderedPageBreak/>
              <w:t>d) Áp dụng biện pháp khắc phục hậu quả quy định tại </w:t>
            </w:r>
            <w:bookmarkStart w:id="129" w:name="dc_26"/>
            <w:r w:rsidRPr="00595B1D">
              <w:rPr>
                <w:color w:val="000000" w:themeColor="text1"/>
              </w:rPr>
              <w:t>khoản 1 Điều 28 Luật Xử lý vi phạm hành chính</w:t>
            </w:r>
            <w:bookmarkEnd w:id="129"/>
            <w:r w:rsidRPr="00595B1D">
              <w:rPr>
                <w:color w:val="000000" w:themeColor="text1"/>
              </w:rPr>
              <w:t> và </w:t>
            </w:r>
            <w:bookmarkStart w:id="130" w:name="tc_29"/>
            <w:r w:rsidRPr="00595B1D">
              <w:rPr>
                <w:color w:val="000000" w:themeColor="text1"/>
              </w:rPr>
              <w:t>khoản 3 Điều 4 Nghị định này</w:t>
            </w:r>
            <w:bookmarkEnd w:id="130"/>
            <w:r w:rsidRPr="00595B1D">
              <w:rPr>
                <w:color w:val="000000" w:themeColor="text1"/>
              </w:rPr>
              <w:t>.</w:t>
            </w:r>
          </w:p>
          <w:p w14:paraId="2139B250"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131" w:name="khoan_52_3"/>
            <w:r w:rsidRPr="00595B1D">
              <w:rPr>
                <w:color w:val="000000" w:themeColor="text1"/>
              </w:rPr>
              <w:t>3. Trưởng đoàn thanh tra chuyên ngành thủy sản Bộ Nông nghiệp và Phát triển nông thôn có quyền:</w:t>
            </w:r>
            <w:bookmarkEnd w:id="131"/>
          </w:p>
          <w:p w14:paraId="3D7A7BA8"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250.000.000 đồng;</w:t>
            </w:r>
          </w:p>
          <w:p w14:paraId="1EE6B8A5"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Tước quyền sử dụng giấy phép, chứng chỉ hành nghề có thời hạn hoặc đình chỉ hoạt động có thời hạn;</w:t>
            </w:r>
          </w:p>
          <w:p w14:paraId="144658E7"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Tịch thu tang vật, phương tiện vi phạm hành chính có giá trị không vượt quá 02 lần mức tiền phạt quy định tại điểm a khoản này;</w:t>
            </w:r>
          </w:p>
          <w:p w14:paraId="69CD49EA"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d) Áp dụng biện pháp khắc phục hậu quả quy định tại các </w:t>
            </w:r>
            <w:bookmarkStart w:id="132" w:name="dc_27"/>
            <w:r w:rsidRPr="00595B1D">
              <w:rPr>
                <w:color w:val="000000" w:themeColor="text1"/>
              </w:rPr>
              <w:t>điểm a, b, d, đ, e, và g khoản 1 Điều 28 Luật Xử lý vi phạm hành chính</w:t>
            </w:r>
            <w:bookmarkEnd w:id="132"/>
            <w:r w:rsidRPr="00595B1D">
              <w:rPr>
                <w:color w:val="000000" w:themeColor="text1"/>
              </w:rPr>
              <w:t> và </w:t>
            </w:r>
            <w:bookmarkStart w:id="133" w:name="tc_30"/>
            <w:r w:rsidRPr="00595B1D">
              <w:rPr>
                <w:color w:val="000000" w:themeColor="text1"/>
              </w:rPr>
              <w:t>khoản 3 Điều 4 Nghị định này</w:t>
            </w:r>
            <w:bookmarkEnd w:id="133"/>
            <w:r w:rsidRPr="00595B1D">
              <w:rPr>
                <w:color w:val="000000" w:themeColor="text1"/>
              </w:rPr>
              <w:t>.</w:t>
            </w:r>
          </w:p>
          <w:p w14:paraId="03999876"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134" w:name="khoan_52_4"/>
            <w:r w:rsidRPr="00595B1D">
              <w:rPr>
                <w:color w:val="000000" w:themeColor="text1"/>
              </w:rPr>
              <w:t>4. Chánh Thanh tra Bộ Nông nghiệp và Phát triển nông thôn; Cục trưởng Cục Thủy sản; Cục trưởng Cục Thú y; Cục trưởng Cục Chất lượng, Chế biến và Phát triển thị trường có quyền:</w:t>
            </w:r>
            <w:bookmarkEnd w:id="134"/>
          </w:p>
          <w:p w14:paraId="367AA369"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1.000.000.000 đồng;</w:t>
            </w:r>
          </w:p>
          <w:p w14:paraId="19DBC3FF"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Tước quyền sử dụng giấy phép, chứng chỉ hành nghề có thời hạn hoặc đình chỉ hoạt động có thời hạn;</w:t>
            </w:r>
          </w:p>
          <w:p w14:paraId="1EFAC0BD"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Tịch thu tang vật, phương tiện vi phạm hành chính;</w:t>
            </w:r>
          </w:p>
          <w:p w14:paraId="4ECAF390" w14:textId="364365D2"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r w:rsidRPr="00595B1D">
              <w:rPr>
                <w:color w:val="000000" w:themeColor="text1"/>
              </w:rPr>
              <w:t>d) Áp dụng biện pháp khắc phục hậu quả quy định tại các </w:t>
            </w:r>
            <w:bookmarkStart w:id="135" w:name="dc_28"/>
            <w:r w:rsidRPr="00595B1D">
              <w:rPr>
                <w:color w:val="000000" w:themeColor="text1"/>
              </w:rPr>
              <w:t>điểm a, b, d, đ, e, và g khoản 1 Điều 28 Luật Xử lý vi phạm hành chính</w:t>
            </w:r>
            <w:bookmarkEnd w:id="135"/>
            <w:r w:rsidRPr="00595B1D">
              <w:rPr>
                <w:color w:val="000000" w:themeColor="text1"/>
              </w:rPr>
              <w:t> và </w:t>
            </w:r>
            <w:bookmarkStart w:id="136" w:name="tc_31"/>
            <w:r w:rsidRPr="00595B1D">
              <w:rPr>
                <w:color w:val="000000" w:themeColor="text1"/>
              </w:rPr>
              <w:t>khoản 3 Điều 4 Nghị định này</w:t>
            </w:r>
            <w:bookmarkEnd w:id="136"/>
            <w:r w:rsidRPr="00595B1D">
              <w:rPr>
                <w:color w:val="000000" w:themeColor="text1"/>
              </w:rPr>
              <w:t>.</w:t>
            </w:r>
          </w:p>
        </w:tc>
        <w:tc>
          <w:tcPr>
            <w:tcW w:w="4962" w:type="dxa"/>
          </w:tcPr>
          <w:p w14:paraId="5AEEC1F7" w14:textId="409E9CA5" w:rsidR="00BF4569" w:rsidRPr="00595B1D" w:rsidRDefault="00BF4569" w:rsidP="00BF4569">
            <w:pPr>
              <w:spacing w:before="60" w:after="60"/>
              <w:jc w:val="both"/>
              <w:rPr>
                <w:rFonts w:ascii="Times New Roman" w:hAnsi="Times New Roman" w:cs="Times New Roman"/>
                <w:color w:val="000000" w:themeColor="text1"/>
                <w:lang w:val="en-US"/>
              </w:rPr>
            </w:pPr>
            <w:r w:rsidRPr="00595B1D">
              <w:rPr>
                <w:rFonts w:ascii="Times New Roman" w:hAnsi="Times New Roman" w:cs="Times New Roman"/>
                <w:color w:val="000000" w:themeColor="text1"/>
                <w:lang w:val="vi-VN"/>
              </w:rPr>
              <w:lastRenderedPageBreak/>
              <w:t>Bãi bỏ</w:t>
            </w:r>
            <w:r w:rsidR="00BB2046" w:rsidRPr="00595B1D">
              <w:rPr>
                <w:rFonts w:ascii="Times New Roman" w:hAnsi="Times New Roman" w:cs="Times New Roman"/>
                <w:color w:val="000000" w:themeColor="text1"/>
                <w:lang w:val="en-US"/>
              </w:rPr>
              <w:t xml:space="preserve"> Điều 52</w:t>
            </w:r>
          </w:p>
        </w:tc>
        <w:tc>
          <w:tcPr>
            <w:tcW w:w="4110" w:type="dxa"/>
          </w:tcPr>
          <w:p w14:paraId="1985615C" w14:textId="77777777" w:rsidR="00BF4569" w:rsidRPr="00595B1D" w:rsidRDefault="00BF4569" w:rsidP="00BF4569">
            <w:pPr>
              <w:spacing w:before="60" w:after="60"/>
              <w:jc w:val="both"/>
              <w:rPr>
                <w:rFonts w:ascii="Times New Roman" w:hAnsi="Times New Roman" w:cs="Times New Roman"/>
                <w:color w:val="000000" w:themeColor="text1"/>
                <w:lang w:val="en-US"/>
              </w:rPr>
            </w:pPr>
            <w:r w:rsidRPr="00595B1D">
              <w:rPr>
                <w:rFonts w:ascii="Times New Roman" w:hAnsi="Times New Roman" w:cs="Times New Roman"/>
                <w:color w:val="000000" w:themeColor="text1"/>
                <w:lang w:val="en-US"/>
              </w:rPr>
              <w:t>Bãi bỏ thẩm quyền xử phạt của Thanh tra do hiện nay, Thanh tra Bộ và thanh tra các Sở được tổ chức, sắp xếp lại nên các chức danh này không còn.</w:t>
            </w:r>
          </w:p>
          <w:p w14:paraId="1493F4BA" w14:textId="2CF4D0C1" w:rsidR="00BF4569" w:rsidRPr="00595B1D" w:rsidRDefault="00BF4569" w:rsidP="00BF4569">
            <w:pPr>
              <w:spacing w:before="60" w:after="60"/>
              <w:jc w:val="both"/>
              <w:rPr>
                <w:rFonts w:ascii="Times New Roman" w:hAnsi="Times New Roman" w:cs="Times New Roman"/>
                <w:color w:val="000000" w:themeColor="text1"/>
                <w:lang w:val="en-US"/>
              </w:rPr>
            </w:pPr>
            <w:r w:rsidRPr="00595B1D">
              <w:rPr>
                <w:rFonts w:ascii="Times New Roman" w:hAnsi="Times New Roman" w:cs="Times New Roman"/>
                <w:color w:val="000000" w:themeColor="text1"/>
                <w:lang w:val="en-US"/>
              </w:rPr>
              <w:t xml:space="preserve"> .</w:t>
            </w:r>
          </w:p>
        </w:tc>
      </w:tr>
      <w:tr w:rsidR="00BF4569" w:rsidRPr="00595B1D" w14:paraId="23796B24" w14:textId="77777777" w:rsidTr="00E02F86">
        <w:tc>
          <w:tcPr>
            <w:tcW w:w="851" w:type="dxa"/>
          </w:tcPr>
          <w:p w14:paraId="6ED5DB70" w14:textId="481FDFE4" w:rsidR="00BF4569" w:rsidRPr="00595B1D" w:rsidRDefault="00BF4569" w:rsidP="00BF4569">
            <w:pPr>
              <w:pStyle w:val="ListParagraph"/>
              <w:numPr>
                <w:ilvl w:val="0"/>
                <w:numId w:val="3"/>
              </w:numPr>
              <w:spacing w:before="60" w:after="60"/>
              <w:rPr>
                <w:rFonts w:cs="Times New Roman"/>
                <w:b/>
                <w:bCs/>
                <w:color w:val="000000" w:themeColor="text1"/>
                <w:lang w:val="vi-VN"/>
              </w:rPr>
            </w:pPr>
          </w:p>
        </w:tc>
        <w:tc>
          <w:tcPr>
            <w:tcW w:w="4678" w:type="dxa"/>
          </w:tcPr>
          <w:p w14:paraId="67BADBAE"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137" w:name="dieu_53"/>
            <w:r w:rsidRPr="00595B1D">
              <w:rPr>
                <w:b/>
                <w:bCs/>
                <w:color w:val="000000" w:themeColor="text1"/>
              </w:rPr>
              <w:t>Điều 53. Thẩm quyền của Kiểm ngư</w:t>
            </w:r>
            <w:bookmarkEnd w:id="137"/>
          </w:p>
          <w:p w14:paraId="068A92C2"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1. Kiểm ngư viên đang thi hành công vụ có quyền:</w:t>
            </w:r>
          </w:p>
          <w:p w14:paraId="0D2CC936"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2.000.000 đồng;</w:t>
            </w:r>
          </w:p>
          <w:p w14:paraId="0A2FE0F5"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Tịch thu tang vật, phương tiện vi phạm hành chính có giá trị không vượt quá 02 lần mức tiền phạt quy định tại điểm a khoản này.</w:t>
            </w:r>
          </w:p>
          <w:p w14:paraId="69D5BD4A"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138" w:name="khoan_53_2"/>
            <w:r w:rsidRPr="00595B1D">
              <w:rPr>
                <w:color w:val="000000" w:themeColor="text1"/>
              </w:rPr>
              <w:t>2. Trạm trưởng Trạm Kiểm ngư có quyền:</w:t>
            </w:r>
            <w:bookmarkEnd w:id="138"/>
          </w:p>
          <w:p w14:paraId="47CBB91E"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10.000.000 đồng;</w:t>
            </w:r>
          </w:p>
          <w:p w14:paraId="6D8989B0"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Tịch thu tang vật, phương tiện vi phạm hành chính có giá trị không vượt quá 02 lần mức tiền phạt quy định tại điểm a khoản này;</w:t>
            </w:r>
          </w:p>
          <w:p w14:paraId="50742451"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Áp dụng biện pháp khắc phục hậu quả quy định tại các </w:t>
            </w:r>
            <w:bookmarkStart w:id="139" w:name="dc_29"/>
            <w:r w:rsidRPr="00595B1D">
              <w:rPr>
                <w:color w:val="000000" w:themeColor="text1"/>
              </w:rPr>
              <w:t>điểm a và b khoản 1 Điều 28 Luật Xử lý vi phạm hành chính</w:t>
            </w:r>
            <w:bookmarkEnd w:id="139"/>
            <w:r w:rsidRPr="00595B1D">
              <w:rPr>
                <w:color w:val="000000" w:themeColor="text1"/>
              </w:rPr>
              <w:t> và </w:t>
            </w:r>
            <w:bookmarkStart w:id="140" w:name="tc_32"/>
            <w:r w:rsidRPr="00595B1D">
              <w:rPr>
                <w:color w:val="000000" w:themeColor="text1"/>
              </w:rPr>
              <w:t>khoản 3 Điều 4 Nghị định này</w:t>
            </w:r>
            <w:bookmarkEnd w:id="140"/>
            <w:r w:rsidRPr="00595B1D">
              <w:rPr>
                <w:color w:val="000000" w:themeColor="text1"/>
              </w:rPr>
              <w:t>.</w:t>
            </w:r>
          </w:p>
          <w:p w14:paraId="12A2092D"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141" w:name="khoan_53_3"/>
            <w:r w:rsidRPr="00595B1D">
              <w:rPr>
                <w:color w:val="000000" w:themeColor="text1"/>
              </w:rPr>
              <w:t>3. Chi cục trưởng Chi cục Kiểm ngư Vùng có quyền:</w:t>
            </w:r>
            <w:bookmarkEnd w:id="141"/>
          </w:p>
          <w:p w14:paraId="6D46BD57"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100.000.000 đồng;</w:t>
            </w:r>
          </w:p>
          <w:p w14:paraId="4DDAA313"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Tịch thu tang vật, phương tiện vi phạm hành chính;</w:t>
            </w:r>
          </w:p>
          <w:p w14:paraId="57AEDC1A"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Áp dụng biện pháp khắc phục hậu quả quy định tại các </w:t>
            </w:r>
            <w:bookmarkStart w:id="142" w:name="dc_30"/>
            <w:r w:rsidRPr="00595B1D">
              <w:rPr>
                <w:color w:val="000000" w:themeColor="text1"/>
              </w:rPr>
              <w:t>điểm a, b và d khoản 1 Điều 28 Luật Xử lý vi phạm hành chính</w:t>
            </w:r>
            <w:bookmarkEnd w:id="142"/>
            <w:r w:rsidRPr="00595B1D">
              <w:rPr>
                <w:color w:val="000000" w:themeColor="text1"/>
              </w:rPr>
              <w:t> và </w:t>
            </w:r>
            <w:bookmarkStart w:id="143" w:name="tc_33"/>
            <w:r w:rsidRPr="00595B1D">
              <w:rPr>
                <w:color w:val="000000" w:themeColor="text1"/>
              </w:rPr>
              <w:t>khoản 3 Điều 4 Nghị định này</w:t>
            </w:r>
            <w:bookmarkEnd w:id="143"/>
            <w:r w:rsidRPr="00595B1D">
              <w:rPr>
                <w:color w:val="000000" w:themeColor="text1"/>
              </w:rPr>
              <w:t>.</w:t>
            </w:r>
          </w:p>
          <w:p w14:paraId="6A3EC73B"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144" w:name="khoan_53_4"/>
            <w:r w:rsidRPr="00595B1D">
              <w:rPr>
                <w:color w:val="000000" w:themeColor="text1"/>
              </w:rPr>
              <w:t>4. Cục trưởng Cục Kiểm ngư có quyền:</w:t>
            </w:r>
            <w:bookmarkEnd w:id="144"/>
          </w:p>
          <w:p w14:paraId="056E10F5"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1.000.000.000 đồng;</w:t>
            </w:r>
          </w:p>
          <w:p w14:paraId="6A8D3768"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Tước quyền sử dụng giấy phép, chứng chỉ hành nghề có thời hạn hoặc đình chỉ hoạt động có thời hạn;</w:t>
            </w:r>
          </w:p>
          <w:p w14:paraId="469377A8"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Tịch thu tang vật, phương tiện vi phạm hành chính;</w:t>
            </w:r>
          </w:p>
          <w:p w14:paraId="226250EF"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lastRenderedPageBreak/>
              <w:t>d) Áp dụng biện pháp khắc phục hậu quả quy định tại các </w:t>
            </w:r>
            <w:bookmarkStart w:id="145" w:name="dc_31"/>
            <w:r w:rsidRPr="00595B1D">
              <w:rPr>
                <w:color w:val="000000" w:themeColor="text1"/>
              </w:rPr>
              <w:t>điểm a, b và d khoản 1 Điều 28 Luật Xử lý vi phạm hành chính</w:t>
            </w:r>
            <w:bookmarkEnd w:id="145"/>
            <w:r w:rsidRPr="00595B1D">
              <w:rPr>
                <w:color w:val="000000" w:themeColor="text1"/>
              </w:rPr>
              <w:t> và </w:t>
            </w:r>
            <w:bookmarkStart w:id="146" w:name="tc_34"/>
            <w:r w:rsidRPr="00595B1D">
              <w:rPr>
                <w:color w:val="000000" w:themeColor="text1"/>
              </w:rPr>
              <w:t>khoản 3 Điều 4 Nghị định này</w:t>
            </w:r>
            <w:bookmarkEnd w:id="146"/>
            <w:r w:rsidRPr="00595B1D">
              <w:rPr>
                <w:color w:val="000000" w:themeColor="text1"/>
              </w:rPr>
              <w:t>.</w:t>
            </w:r>
          </w:p>
          <w:p w14:paraId="1D505D23" w14:textId="65208145" w:rsidR="00BF4569" w:rsidRPr="00595B1D" w:rsidRDefault="00BF4569" w:rsidP="00BF4569">
            <w:pPr>
              <w:spacing w:before="60" w:after="60"/>
              <w:jc w:val="both"/>
              <w:rPr>
                <w:rFonts w:ascii="Times New Roman" w:hAnsi="Times New Roman" w:cs="Times New Roman"/>
                <w:color w:val="000000" w:themeColor="text1"/>
              </w:rPr>
            </w:pPr>
          </w:p>
        </w:tc>
        <w:tc>
          <w:tcPr>
            <w:tcW w:w="4962" w:type="dxa"/>
          </w:tcPr>
          <w:p w14:paraId="42696F15" w14:textId="4504D3E2" w:rsidR="00BB2046" w:rsidRPr="00595B1D" w:rsidRDefault="00BB2046" w:rsidP="00BB2046">
            <w:pPr>
              <w:widowControl w:val="0"/>
              <w:spacing w:before="120" w:line="320" w:lineRule="exact"/>
              <w:jc w:val="both"/>
              <w:rPr>
                <w:rFonts w:ascii="Times New Roman" w:hAnsi="Times New Roman"/>
                <w:b/>
                <w:color w:val="000000" w:themeColor="text1"/>
                <w:lang w:val="en-US"/>
              </w:rPr>
            </w:pPr>
            <w:r w:rsidRPr="00595B1D">
              <w:rPr>
                <w:rFonts w:ascii="Times New Roman" w:hAnsi="Times New Roman"/>
                <w:bCs/>
                <w:color w:val="000000" w:themeColor="text1"/>
                <w:lang w:val="vi-VN"/>
              </w:rPr>
              <w:lastRenderedPageBreak/>
              <w:t xml:space="preserve">Sửa đổi, bổ sung Điều </w:t>
            </w:r>
            <w:r w:rsidRPr="00595B1D">
              <w:rPr>
                <w:rFonts w:ascii="Times New Roman" w:hAnsi="Times New Roman"/>
                <w:bCs/>
                <w:color w:val="000000" w:themeColor="text1"/>
                <w:lang w:val="en-US"/>
              </w:rPr>
              <w:t>53</w:t>
            </w:r>
            <w:r w:rsidRPr="00595B1D">
              <w:rPr>
                <w:rFonts w:ascii="Times New Roman" w:hAnsi="Times New Roman"/>
                <w:bCs/>
                <w:color w:val="000000" w:themeColor="text1"/>
                <w:lang w:val="vi-VN"/>
              </w:rPr>
              <w:t xml:space="preserve"> như sau:</w:t>
            </w:r>
          </w:p>
          <w:p w14:paraId="30B8FD1C" w14:textId="1FEC2C3A" w:rsidR="00BF4569" w:rsidRPr="00595B1D" w:rsidRDefault="00BF4569" w:rsidP="00BF4569">
            <w:pPr>
              <w:spacing w:before="60" w:after="60"/>
              <w:jc w:val="both"/>
              <w:rPr>
                <w:rFonts w:ascii="Times New Roman" w:hAnsi="Times New Roman" w:cs="Times New Roman"/>
                <w:b/>
                <w:bCs/>
                <w:color w:val="000000" w:themeColor="text1"/>
                <w:u w:val="single"/>
              </w:rPr>
            </w:pPr>
            <w:r w:rsidRPr="00595B1D">
              <w:rPr>
                <w:rFonts w:ascii="Times New Roman" w:hAnsi="Times New Roman" w:cs="Times New Roman"/>
                <w:b/>
                <w:bCs/>
                <w:color w:val="000000" w:themeColor="text1"/>
              </w:rPr>
              <w:t>Điều 53. Thẩm quyền của Kiểm ngư</w:t>
            </w:r>
          </w:p>
          <w:p w14:paraId="43D2E726"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1. Kiểm ngư viên đang thi hành công vụ có quyền:</w:t>
            </w:r>
          </w:p>
          <w:p w14:paraId="0CFA7DB1"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a) Phạt tiền đến 50.000.000 đồng;</w:t>
            </w:r>
          </w:p>
          <w:p w14:paraId="00B49D76"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b) Tịch thu tang vật, phương tiện vi phạm hành chính có giá trị không vượt quá 02 lần mức tiền phạt được quy định tại điểm a khoản này.</w:t>
            </w:r>
          </w:p>
          <w:p w14:paraId="2C096726"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2. Trạm trưởng Trạm Kiểm ngư thuộc Chi cục Kiểm ngư vùng có quyền:</w:t>
            </w:r>
          </w:p>
          <w:p w14:paraId="7FC6E7E1"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a) Phạt tiền đến 200.000.000 đồng;</w:t>
            </w:r>
          </w:p>
          <w:p w14:paraId="0CBAAE98"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b) Tịch thu tang vật, phương tiện vi phạm hành chính có giá trị không vượt quá 02 lần mức tiền phạt được quy định tại điểm a khoản này;</w:t>
            </w:r>
          </w:p>
          <w:p w14:paraId="70C8C513"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c) Áp dụng biện pháp khắc phục hậu quả quy định tại các điểm a, b, đ, e, h, i và k khoản 1 Điều 28 của Luật Xử lý vi phạm hành chính và các biện pháp khắc phục hậu quả tương ứng quy định tại khoản 3 Điều 4 Nghị định này.</w:t>
            </w:r>
          </w:p>
          <w:p w14:paraId="613D4B28"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3. Chi cục trưởng Chi cục Kiểm ngư vùng thuộc Cục Thủy sản và Kiểm ngư; Chi cục trưởng Chi cục về lĩnh vực thủy sản, kiểm ngư thuộc Sở Nông nghiệp và Môi trường có quyền:</w:t>
            </w:r>
          </w:p>
          <w:p w14:paraId="077934E5"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a) Phạt tiền đến 500.000.000 đồng;</w:t>
            </w:r>
          </w:p>
          <w:p w14:paraId="4FEEF63B"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b) Tước quyền sử dụng giấy phép, chứng chỉ hành nghề có thời hạn hoặc đình chỉ hoạt động có thời hạn;</w:t>
            </w:r>
          </w:p>
          <w:p w14:paraId="1D690263"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c) Tịch thu tang vật, phương tiện vi phạm hành chính;</w:t>
            </w:r>
          </w:p>
          <w:p w14:paraId="608D5858"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d) Áp dụng biện pháp khắc phục hậu quả quy định tại khoản 1 Điều 28 của Luật Xử lý vi phạm hành chính và các biện pháp khắc phục hậu quả tương ứng quy định tại khoản 3 Điều 4 Nghị định này.</w:t>
            </w:r>
          </w:p>
          <w:p w14:paraId="298313A4"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lastRenderedPageBreak/>
              <w:t>4. Cục trưởng Cục Thủy sản và Kiểm ngư có quyền:</w:t>
            </w:r>
          </w:p>
          <w:p w14:paraId="24955518"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a) Phạt tiền đến 1.000.000.000 đồng;</w:t>
            </w:r>
          </w:p>
          <w:p w14:paraId="0FEE3D62"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b) Tịch thu tang vật, phương tiện vi phạm hành chính;</w:t>
            </w:r>
          </w:p>
          <w:p w14:paraId="41B58CE7"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c) Tước quyền sử dụng giấy phép, chứng chỉ hành nghề có thời hạn hoặc đình chỉ hoạt động có thời hạn;</w:t>
            </w:r>
          </w:p>
          <w:p w14:paraId="2F11CE86" w14:textId="6CEB4B83"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rPr>
              <w:t>d) Áp dụng biện pháp khắc phục hậu quả quy định tại khoản 1 Điều 28 của Luật Xử lý vi phạm hành chính và các biện pháp khắc phục hậu quả tương ứng quy định tại khoản 3 Điều 4 Nghị định này.</w:t>
            </w:r>
          </w:p>
        </w:tc>
        <w:tc>
          <w:tcPr>
            <w:tcW w:w="4110" w:type="dxa"/>
          </w:tcPr>
          <w:p w14:paraId="592CB71B" w14:textId="46F936C8" w:rsidR="00BF4569" w:rsidRPr="00595B1D" w:rsidRDefault="00BF4569" w:rsidP="00BF4569">
            <w:pPr>
              <w:spacing w:before="60" w:after="60"/>
              <w:jc w:val="both"/>
              <w:rPr>
                <w:rFonts w:ascii="Times New Roman" w:hAnsi="Times New Roman" w:cs="Times New Roman"/>
                <w:b/>
                <w:bCs/>
                <w:color w:val="000000" w:themeColor="text1"/>
                <w:lang w:val="vi-VN"/>
              </w:rPr>
            </w:pPr>
            <w:r w:rsidRPr="00595B1D">
              <w:rPr>
                <w:rFonts w:ascii="Times New Roman" w:hAnsi="Times New Roman" w:cs="Times New Roman"/>
                <w:color w:val="000000" w:themeColor="text1"/>
                <w:lang w:val="en-US"/>
              </w:rPr>
              <w:lastRenderedPageBreak/>
              <w:t>Sửa đổi để phù hợp với mức tiền xử phạt và thẩm quyền xử phạt của các chức danh được quy định tại Nghị định số 189/2025/NĐ-CP ngày 01/7/2025 của Chính phủ.</w:t>
            </w:r>
          </w:p>
        </w:tc>
      </w:tr>
      <w:tr w:rsidR="00BF4569" w:rsidRPr="00595B1D" w14:paraId="3A994DF7" w14:textId="77777777" w:rsidTr="00E02F86">
        <w:tc>
          <w:tcPr>
            <w:tcW w:w="851" w:type="dxa"/>
          </w:tcPr>
          <w:p w14:paraId="7676F7A9" w14:textId="77777777" w:rsidR="00BF4569" w:rsidRPr="00595B1D" w:rsidRDefault="00BF4569" w:rsidP="00BF4569">
            <w:pPr>
              <w:pStyle w:val="ListParagraph"/>
              <w:numPr>
                <w:ilvl w:val="0"/>
                <w:numId w:val="3"/>
              </w:numPr>
              <w:spacing w:before="60" w:after="60"/>
              <w:rPr>
                <w:rFonts w:cs="Times New Roman"/>
                <w:b/>
                <w:bCs/>
                <w:color w:val="000000" w:themeColor="text1"/>
                <w:lang w:val="vi-VN"/>
              </w:rPr>
            </w:pPr>
          </w:p>
        </w:tc>
        <w:tc>
          <w:tcPr>
            <w:tcW w:w="4678" w:type="dxa"/>
          </w:tcPr>
          <w:p w14:paraId="431E801C"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147" w:name="dieu_54"/>
            <w:r w:rsidRPr="00595B1D">
              <w:rPr>
                <w:b/>
                <w:bCs/>
                <w:color w:val="000000" w:themeColor="text1"/>
              </w:rPr>
              <w:t>Điều 54. Thẩm quyền của Kiểm lâm</w:t>
            </w:r>
            <w:bookmarkEnd w:id="147"/>
          </w:p>
          <w:p w14:paraId="04258738"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1. Kiểm lâm viên đang thi hành công vụ có quyền</w:t>
            </w:r>
          </w:p>
          <w:p w14:paraId="2EC1290A"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Phạt tiền đến 500.000 đồng.</w:t>
            </w:r>
          </w:p>
          <w:p w14:paraId="4350393A"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148" w:name="khoan_54_2"/>
            <w:r w:rsidRPr="00595B1D">
              <w:rPr>
                <w:color w:val="000000" w:themeColor="text1"/>
              </w:rPr>
              <w:t>2. Trạm trưởng Trạm Kiểm lâm có quyền:</w:t>
            </w:r>
            <w:bookmarkEnd w:id="148"/>
          </w:p>
          <w:p w14:paraId="77B042AE"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10.000.000 đồng;</w:t>
            </w:r>
          </w:p>
          <w:p w14:paraId="3FFAFA88"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Tịch thu tang vật, phương tiện vi phạm hành chính có giá trị không vượt quá 02 lần mức tiền phạt được quy định tại điểm a khoản này.</w:t>
            </w:r>
          </w:p>
          <w:p w14:paraId="1A6A0DD9"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149" w:name="khoan_54_3"/>
            <w:r w:rsidRPr="00595B1D">
              <w:rPr>
                <w:color w:val="000000" w:themeColor="text1"/>
              </w:rPr>
              <w:t>3. Hạt trưởng Hạt Kiểm lâm; Đội trưởng Đội Kiểm lâm cơ động và phòng cháy, chữa cháy rừng có quyền:</w:t>
            </w:r>
            <w:bookmarkEnd w:id="149"/>
          </w:p>
          <w:p w14:paraId="71A1FA85"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25.000.000 đồng;</w:t>
            </w:r>
          </w:p>
          <w:p w14:paraId="6E14C576"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Tịch thu tang vật, phương tiện vi phạm hành chính có giá trị không vượt quá 02 lần mức tiền phạt được quy định tại điểm a khoản này;</w:t>
            </w:r>
          </w:p>
          <w:p w14:paraId="2DE83787"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Áp dụng biện pháp khắc phục hậu quả quy định tại các </w:t>
            </w:r>
            <w:bookmarkStart w:id="150" w:name="dc_32"/>
            <w:r w:rsidRPr="00595B1D">
              <w:rPr>
                <w:color w:val="000000" w:themeColor="text1"/>
              </w:rPr>
              <w:t>điểm a và đ khoản 1 Điều 28 của Luật Xử lý vi phạm hành chính</w:t>
            </w:r>
            <w:bookmarkEnd w:id="150"/>
            <w:r w:rsidRPr="00595B1D">
              <w:rPr>
                <w:color w:val="000000" w:themeColor="text1"/>
              </w:rPr>
              <w:t> và </w:t>
            </w:r>
            <w:bookmarkStart w:id="151" w:name="tc_35"/>
            <w:r w:rsidRPr="00595B1D">
              <w:rPr>
                <w:color w:val="000000" w:themeColor="text1"/>
              </w:rPr>
              <w:t>khoản 3 Điều 4 Nghị định này</w:t>
            </w:r>
            <w:bookmarkEnd w:id="151"/>
            <w:r w:rsidRPr="00595B1D">
              <w:rPr>
                <w:color w:val="000000" w:themeColor="text1"/>
              </w:rPr>
              <w:t>.</w:t>
            </w:r>
          </w:p>
          <w:p w14:paraId="40A71307"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152" w:name="khoan_54_4"/>
            <w:r w:rsidRPr="00595B1D">
              <w:rPr>
                <w:color w:val="000000" w:themeColor="text1"/>
              </w:rPr>
              <w:lastRenderedPageBreak/>
              <w:t>4. Chi cục trưởng Chi cục Kiểm lâm, Chi cục trưởng Chi cục Kiểm lâm vùng, Đội trưởng Đội Kiểm lâm đặc nhiệm thuộc Cục Kiểm lâm có quyền:</w:t>
            </w:r>
            <w:bookmarkEnd w:id="152"/>
          </w:p>
          <w:p w14:paraId="6491DD57"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50.000.000 đồng;</w:t>
            </w:r>
          </w:p>
          <w:p w14:paraId="4AE53EBA"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Tịch thu tang vật, phương tiện vi phạm hành chính có giá trị không vượt quá 02 lần mức tiền phạt được quy định tại điểm b khoản này;</w:t>
            </w:r>
          </w:p>
          <w:p w14:paraId="57A44387"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Tước quyền sử dụng giấy phép, chứng chỉ hành nghề có thời hạn hoặc đình chỉ hoạt động có thời hạn;</w:t>
            </w:r>
          </w:p>
          <w:p w14:paraId="53BF89B4"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d) Áp dụng biện pháp khắc phục hậu quả quy định tại các </w:t>
            </w:r>
            <w:bookmarkStart w:id="153" w:name="dc_33"/>
            <w:r w:rsidRPr="00595B1D">
              <w:rPr>
                <w:color w:val="000000" w:themeColor="text1"/>
              </w:rPr>
              <w:t>điểm a, b và đ khoản 1 Điều 28 Luật Xử lý vi phạm hành chính</w:t>
            </w:r>
            <w:bookmarkEnd w:id="153"/>
            <w:r w:rsidRPr="00595B1D">
              <w:rPr>
                <w:color w:val="000000" w:themeColor="text1"/>
              </w:rPr>
              <w:t> và </w:t>
            </w:r>
            <w:bookmarkStart w:id="154" w:name="tc_36"/>
            <w:r w:rsidRPr="00595B1D">
              <w:rPr>
                <w:color w:val="000000" w:themeColor="text1"/>
              </w:rPr>
              <w:t>khoản 3 Điều 4 Nghị định này</w:t>
            </w:r>
            <w:bookmarkEnd w:id="154"/>
            <w:r w:rsidRPr="00595B1D">
              <w:rPr>
                <w:color w:val="000000" w:themeColor="text1"/>
              </w:rPr>
              <w:t>.</w:t>
            </w:r>
          </w:p>
          <w:p w14:paraId="76129B4C"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155" w:name="khoan_54_5"/>
            <w:r w:rsidRPr="00595B1D">
              <w:rPr>
                <w:color w:val="000000" w:themeColor="text1"/>
              </w:rPr>
              <w:t>5. Cục trưởng Cục Kiểm lâm có quyền:</w:t>
            </w:r>
            <w:bookmarkEnd w:id="155"/>
          </w:p>
          <w:p w14:paraId="42DCBBCE"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Phạt tiền đến mức tối đa đối với lĩnh vực lâm nghiệp quy định tại </w:t>
            </w:r>
            <w:bookmarkStart w:id="156" w:name="dc_34"/>
            <w:r w:rsidRPr="00595B1D">
              <w:rPr>
                <w:color w:val="000000" w:themeColor="text1"/>
              </w:rPr>
              <w:t>Điều 24 Luật Xử lý vi phạm hành chính</w:t>
            </w:r>
            <w:bookmarkEnd w:id="156"/>
            <w:r w:rsidRPr="00595B1D">
              <w:rPr>
                <w:color w:val="000000" w:themeColor="text1"/>
              </w:rPr>
              <w:t>;</w:t>
            </w:r>
          </w:p>
          <w:p w14:paraId="291D97CB"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Tịch thu tang vật, phương tiện vi phạm hành chính;</w:t>
            </w:r>
          </w:p>
          <w:p w14:paraId="6F5504EF"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Tước quyền sử dụng giấy phép, chứng chỉ hành nghề có thời hạn hoặc đình chỉ hoạt động có thời hạn;</w:t>
            </w:r>
          </w:p>
          <w:p w14:paraId="2BAB3BE3"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d) Áp dụng biện pháp khắc phục hậu quả quy định tại các điểm a, b và đ khoản 1 Điều 28 của Luật Xử lý vi phạm hành chính và </w:t>
            </w:r>
            <w:bookmarkStart w:id="157" w:name="tc_37"/>
            <w:r w:rsidRPr="00595B1D">
              <w:rPr>
                <w:color w:val="000000" w:themeColor="text1"/>
              </w:rPr>
              <w:t>khoản 3 Điều 4 Nghị định này</w:t>
            </w:r>
            <w:bookmarkEnd w:id="157"/>
            <w:r w:rsidRPr="00595B1D">
              <w:rPr>
                <w:color w:val="000000" w:themeColor="text1"/>
              </w:rPr>
              <w:t>.</w:t>
            </w:r>
          </w:p>
          <w:p w14:paraId="4D080B73" w14:textId="0DB13314" w:rsidR="00BF4569" w:rsidRPr="00595B1D" w:rsidRDefault="00BF4569" w:rsidP="00BF4569">
            <w:pPr>
              <w:spacing w:before="60" w:after="60"/>
              <w:jc w:val="both"/>
              <w:rPr>
                <w:rFonts w:ascii="Times New Roman" w:hAnsi="Times New Roman" w:cs="Times New Roman"/>
                <w:color w:val="000000" w:themeColor="text1"/>
              </w:rPr>
            </w:pPr>
          </w:p>
        </w:tc>
        <w:tc>
          <w:tcPr>
            <w:tcW w:w="4962" w:type="dxa"/>
          </w:tcPr>
          <w:p w14:paraId="483B163C" w14:textId="737AB239" w:rsidR="008A4E27" w:rsidRPr="00595B1D" w:rsidRDefault="008A4E27" w:rsidP="008A4E27">
            <w:pPr>
              <w:widowControl w:val="0"/>
              <w:spacing w:before="120" w:line="320" w:lineRule="exact"/>
              <w:jc w:val="both"/>
              <w:rPr>
                <w:rFonts w:ascii="Times New Roman" w:hAnsi="Times New Roman"/>
                <w:b/>
                <w:color w:val="000000" w:themeColor="text1"/>
                <w:lang w:val="en-US"/>
              </w:rPr>
            </w:pPr>
            <w:r w:rsidRPr="00595B1D">
              <w:rPr>
                <w:rFonts w:ascii="Times New Roman" w:hAnsi="Times New Roman"/>
                <w:bCs/>
                <w:color w:val="000000" w:themeColor="text1"/>
                <w:lang w:val="vi-VN"/>
              </w:rPr>
              <w:lastRenderedPageBreak/>
              <w:t xml:space="preserve">Sửa đổi, bổ sung Điều </w:t>
            </w:r>
            <w:r w:rsidRPr="00595B1D">
              <w:rPr>
                <w:rFonts w:ascii="Times New Roman" w:hAnsi="Times New Roman"/>
                <w:bCs/>
                <w:color w:val="000000" w:themeColor="text1"/>
                <w:lang w:val="en-US"/>
              </w:rPr>
              <w:t>54</w:t>
            </w:r>
            <w:r w:rsidRPr="00595B1D">
              <w:rPr>
                <w:rFonts w:ascii="Times New Roman" w:hAnsi="Times New Roman"/>
                <w:bCs/>
                <w:color w:val="000000" w:themeColor="text1"/>
                <w:lang w:val="vi-VN"/>
              </w:rPr>
              <w:t xml:space="preserve"> như sau:</w:t>
            </w:r>
          </w:p>
          <w:p w14:paraId="5281C1F6" w14:textId="7C82FD44"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b/>
                <w:bCs/>
                <w:color w:val="000000" w:themeColor="text1"/>
              </w:rPr>
              <w:t>Điều 54. Thẩm quyền của Kiểm lâm</w:t>
            </w:r>
          </w:p>
          <w:p w14:paraId="56FADDCC"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1. Kiểm lâm viên đang thi hành công vụ có quyền</w:t>
            </w:r>
          </w:p>
          <w:p w14:paraId="711BB65F"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a) Phạt tiền đến 50.000.000 đồng;</w:t>
            </w:r>
          </w:p>
          <w:p w14:paraId="4F303D7E"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b) Tịch thu tang vật, phương tiện vi phạm hành chính có giá trị không vượt quá 02 lần mức tiền phạt được quy định tại điểm a khoản này.</w:t>
            </w:r>
          </w:p>
          <w:p w14:paraId="08B3E2AB"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2. Trạm trưởng Trạm Kiểm lâm có quyền:</w:t>
            </w:r>
          </w:p>
          <w:p w14:paraId="780B7011"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a) Phạt tiền đến 200.000.000 đồng;</w:t>
            </w:r>
          </w:p>
          <w:p w14:paraId="69D733FC"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b) Tịch thu tang vật, phương tiện vi phạm hành chính có giá trị không vượt quá 02 lần mức tiền phạt được quy định tại điểm a khoản này;</w:t>
            </w:r>
          </w:p>
          <w:p w14:paraId="7FF23577"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c) Áp dụng biện pháp khắc phục hậu quả quy định tại các điểm a, c, đ, e, h, i và k khoản 1 Điều 28 của Luật Xử lý vi phạm hành chính và các biện pháp khắc phục hậu quả tương ứng quy định tại khoản 3 Điều 4 Nghị định này.</w:t>
            </w:r>
          </w:p>
          <w:p w14:paraId="09FA1E27"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3. Hạt trưởng Hạt Kiểm lâm; Đội trưởng Đội Kiểm lâm cơ động và phòng cháy, chữa cháy rừng có quyền:</w:t>
            </w:r>
          </w:p>
          <w:p w14:paraId="5B6384AD"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lastRenderedPageBreak/>
              <w:t>a) Phạt tiền đến 300.000.000 đồng;</w:t>
            </w:r>
          </w:p>
          <w:p w14:paraId="13E5B7C4"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b) Tịch thu tang vật, phương tiện vi phạm hành chính có giá trị không vượt quá 02 lần mức tiền phạt được quy định tại điểm a khoản này;</w:t>
            </w:r>
          </w:p>
          <w:p w14:paraId="6EC7A8A7"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c) Áp dụng biện pháp khắc phục hậu quả quy định tại các điểm a, c, đ, e, h, i và k khoản 1 Điều 28 của Luật Xử lý vi phạm hành chính và các biện pháp khắc phục hậu quả tương ứng quy định tại khoản 3 Điều 4 Nghị định này.</w:t>
            </w:r>
          </w:p>
          <w:p w14:paraId="7C9DEF52"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4. Chi cục trưởng Chi cục Kiểm lâm vùng, Đội trưởng Đội Kiểm lâm đặc nhiệm thuộc Cục Lâm nghiệp và Kiểm lâm; Chi cục trưởng Chi cục về lĩnh vực lâm nghiệp, kiểm lâm thuộc Sở Nông nghiệp và Môi trường có quyền:</w:t>
            </w:r>
          </w:p>
          <w:p w14:paraId="51F32921"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a) Phạt tiền đến 500.000.000 đồng;</w:t>
            </w:r>
          </w:p>
          <w:p w14:paraId="787DB911"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b) Tịch thu tang vật, phương tiện vi phạm hành chính;</w:t>
            </w:r>
          </w:p>
          <w:p w14:paraId="0A31B877"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c) Tước quyền sử dụng giấy phép, chứng chỉ hành nghề có thời hạn hoặc đình chỉ hoạt động có thời hạn;</w:t>
            </w:r>
          </w:p>
          <w:p w14:paraId="307E674D"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d) Áp dụng biện pháp khắc phục hậu quả quy định tại khoản 1 Điều 28 của Luật Xử lý vi phạm hành chính và các biện pháp khắc phục hậu quả tương ứng quy định tại khoản 3 Điều 4 Nghị định này.</w:t>
            </w:r>
          </w:p>
          <w:p w14:paraId="7C4DC60B"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5. Cục trưởng Cục Lâm nghiệp và Kiểm lâm có quyền:</w:t>
            </w:r>
          </w:p>
          <w:p w14:paraId="4EB3825D"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a) Phạt tiền đến 1.000.000.000 đồng;</w:t>
            </w:r>
          </w:p>
          <w:p w14:paraId="579D190D"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b) Tịch thu tang vật, phương tiện vi phạm hành chính;</w:t>
            </w:r>
          </w:p>
          <w:p w14:paraId="40D6FDCF" w14:textId="77777777"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color w:val="000000" w:themeColor="text1"/>
              </w:rPr>
              <w:t>c) Tước quyền sử dụng giấy phép, chứng chỉ hành nghề có thời hạn hoặc đình chỉ hoạt động có thời hạn;</w:t>
            </w:r>
          </w:p>
          <w:p w14:paraId="48AC1AC3" w14:textId="12D3D23B" w:rsidR="00BF4569" w:rsidRPr="00595B1D" w:rsidRDefault="00BF4569" w:rsidP="00BF4569">
            <w:pPr>
              <w:spacing w:before="60" w:after="60"/>
              <w:jc w:val="both"/>
              <w:rPr>
                <w:rFonts w:ascii="Times New Roman" w:hAnsi="Times New Roman" w:cs="Times New Roman"/>
                <w:b/>
                <w:bCs/>
                <w:color w:val="000000" w:themeColor="text1"/>
                <w:lang w:val="vi-VN"/>
              </w:rPr>
            </w:pPr>
            <w:r w:rsidRPr="00595B1D">
              <w:rPr>
                <w:rFonts w:ascii="Times New Roman" w:hAnsi="Times New Roman" w:cs="Times New Roman"/>
                <w:color w:val="000000" w:themeColor="text1"/>
              </w:rPr>
              <w:lastRenderedPageBreak/>
              <w:t>d) Áp dụng biện pháp khắc phục hậu quả quy định tại khoản 1 Điều 28 của Luật Xử lý vi phạm hành chính và các biện pháp khắc phục hậu quả tương ứng quy định tại khoản 3 Điều 4 Nghị định này.</w:t>
            </w:r>
          </w:p>
        </w:tc>
        <w:tc>
          <w:tcPr>
            <w:tcW w:w="4110" w:type="dxa"/>
          </w:tcPr>
          <w:p w14:paraId="0D8B7878" w14:textId="61B7791C" w:rsidR="00BF4569" w:rsidRPr="00595B1D" w:rsidRDefault="00BF4569" w:rsidP="00BF4569">
            <w:pPr>
              <w:spacing w:before="60" w:after="60"/>
              <w:jc w:val="both"/>
              <w:rPr>
                <w:rFonts w:ascii="Times New Roman" w:hAnsi="Times New Roman" w:cs="Times New Roman"/>
                <w:color w:val="000000" w:themeColor="text1"/>
                <w:lang w:val="vi-VN"/>
              </w:rPr>
            </w:pPr>
            <w:r w:rsidRPr="00595B1D">
              <w:rPr>
                <w:rFonts w:ascii="Times New Roman" w:hAnsi="Times New Roman" w:cs="Times New Roman"/>
                <w:color w:val="000000" w:themeColor="text1"/>
                <w:lang w:val="en-US"/>
              </w:rPr>
              <w:lastRenderedPageBreak/>
              <w:t>Sửa đổi để phù hợp với mức tiền xử phạt và thẩm quyền xử phạt của các chức danh được quy định tại Nghị định số 189/2025/NĐ-CP ngày 01/7/2025 của Chính phủ.</w:t>
            </w:r>
          </w:p>
        </w:tc>
      </w:tr>
      <w:tr w:rsidR="00BF4569" w:rsidRPr="005359E9" w14:paraId="12700410" w14:textId="77777777" w:rsidTr="00E02F86">
        <w:tc>
          <w:tcPr>
            <w:tcW w:w="851" w:type="dxa"/>
          </w:tcPr>
          <w:p w14:paraId="2650C351" w14:textId="77777777" w:rsidR="00BF4569" w:rsidRPr="00595B1D" w:rsidRDefault="00BF4569" w:rsidP="00BF4569">
            <w:pPr>
              <w:pStyle w:val="ListParagraph"/>
              <w:numPr>
                <w:ilvl w:val="0"/>
                <w:numId w:val="3"/>
              </w:numPr>
              <w:spacing w:before="60" w:after="60"/>
              <w:rPr>
                <w:rFonts w:cs="Times New Roman"/>
                <w:b/>
                <w:bCs/>
                <w:color w:val="000000" w:themeColor="text1"/>
                <w:lang w:val="vi-VN"/>
              </w:rPr>
            </w:pPr>
          </w:p>
        </w:tc>
        <w:tc>
          <w:tcPr>
            <w:tcW w:w="4678" w:type="dxa"/>
          </w:tcPr>
          <w:p w14:paraId="4CC605B3"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bookmarkStart w:id="158" w:name="dieu_55"/>
            <w:r w:rsidRPr="00595B1D">
              <w:rPr>
                <w:b/>
                <w:bCs/>
                <w:color w:val="000000" w:themeColor="text1"/>
              </w:rPr>
              <w:t>Điều 55. Phân định thẩm quyền xử phạt</w:t>
            </w:r>
            <w:bookmarkEnd w:id="158"/>
          </w:p>
          <w:p w14:paraId="63D56F8E"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1. Cục trưởng Cục Thủy sản, Chủ tịch Ủy ban nhân dân cấp tỉnh xử phạt đối với hành vi vi phạm hành chính quy định tại Chương II Nghị định này.</w:t>
            </w:r>
          </w:p>
          <w:p w14:paraId="0E257806"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2. Chủ tịch Ủy ban nhân dân cấp xã; Chủ tịch Ủy ban nhân dân cấp huyện xử phạt đối với những hành vi vi phạm hành chính quy định tại các </w:t>
            </w:r>
            <w:bookmarkStart w:id="159" w:name="tc_38"/>
            <w:r w:rsidRPr="00595B1D">
              <w:rPr>
                <w:color w:val="000000" w:themeColor="text1"/>
              </w:rPr>
              <w:t>điểm a và b khoản 1 Điều 6; Điều 7</w:t>
            </w:r>
            <w:bookmarkEnd w:id="159"/>
            <w:r w:rsidRPr="00595B1D">
              <w:rPr>
                <w:color w:val="000000" w:themeColor="text1"/>
              </w:rPr>
              <w:t>; </w:t>
            </w:r>
            <w:bookmarkStart w:id="160" w:name="tc_39"/>
            <w:r w:rsidRPr="00595B1D">
              <w:rPr>
                <w:color w:val="000000" w:themeColor="text1"/>
              </w:rPr>
              <w:t>khoản 1, các điểm a, b, c, d, đ, e, g, h và i khoản 2 và điểm a, b, c, d, đ, e, g và h và khoản 3 Điều 8</w:t>
            </w:r>
            <w:bookmarkEnd w:id="160"/>
            <w:r w:rsidRPr="00595B1D">
              <w:rPr>
                <w:color w:val="000000" w:themeColor="text1"/>
              </w:rPr>
              <w:t>; </w:t>
            </w:r>
            <w:bookmarkStart w:id="161" w:name="tc_40"/>
            <w:r w:rsidRPr="00595B1D">
              <w:rPr>
                <w:color w:val="000000" w:themeColor="text1"/>
              </w:rPr>
              <w:t>khoản 1, khoản 2 Điều 9; Điều 10</w:t>
            </w:r>
            <w:bookmarkEnd w:id="161"/>
            <w:r w:rsidRPr="00595B1D">
              <w:rPr>
                <w:color w:val="000000" w:themeColor="text1"/>
              </w:rPr>
              <w:t>; </w:t>
            </w:r>
            <w:bookmarkStart w:id="162" w:name="tc_41"/>
            <w:r w:rsidRPr="00595B1D">
              <w:rPr>
                <w:color w:val="000000" w:themeColor="text1"/>
              </w:rPr>
              <w:t>Điều 11; Điều 13; Điều 14</w:t>
            </w:r>
            <w:bookmarkEnd w:id="162"/>
            <w:r w:rsidRPr="00595B1D">
              <w:rPr>
                <w:color w:val="000000" w:themeColor="text1"/>
              </w:rPr>
              <w:t>; </w:t>
            </w:r>
            <w:bookmarkStart w:id="163" w:name="tc_42"/>
            <w:r w:rsidRPr="00595B1D">
              <w:rPr>
                <w:color w:val="000000" w:themeColor="text1"/>
              </w:rPr>
              <w:t>Điều 15; Điều 16; Điều 17</w:t>
            </w:r>
            <w:bookmarkEnd w:id="163"/>
            <w:r w:rsidRPr="00595B1D">
              <w:rPr>
                <w:color w:val="000000" w:themeColor="text1"/>
              </w:rPr>
              <w:t>; </w:t>
            </w:r>
            <w:bookmarkStart w:id="164" w:name="tc_43"/>
            <w:r w:rsidRPr="00595B1D">
              <w:rPr>
                <w:color w:val="000000" w:themeColor="text1"/>
              </w:rPr>
              <w:t>Điều 18; Điều 19</w:t>
            </w:r>
            <w:bookmarkEnd w:id="164"/>
            <w:r w:rsidRPr="00595B1D">
              <w:rPr>
                <w:color w:val="000000" w:themeColor="text1"/>
              </w:rPr>
              <w:t>; </w:t>
            </w:r>
            <w:bookmarkStart w:id="165" w:name="tc_44"/>
            <w:r w:rsidRPr="00595B1D">
              <w:rPr>
                <w:color w:val="000000" w:themeColor="text1"/>
              </w:rPr>
              <w:t>khoản 1, 2, 3, 4, 5 và khoản 6 Điều 21; Điều 22</w:t>
            </w:r>
            <w:bookmarkEnd w:id="165"/>
            <w:r w:rsidRPr="00595B1D">
              <w:rPr>
                <w:color w:val="000000" w:themeColor="text1"/>
              </w:rPr>
              <w:t>; </w:t>
            </w:r>
            <w:bookmarkStart w:id="166" w:name="tc_45"/>
            <w:r w:rsidRPr="00595B1D">
              <w:rPr>
                <w:color w:val="000000" w:themeColor="text1"/>
              </w:rPr>
              <w:t>Điều 23; khoản 1, khoản 2 và điểm a khoản 3 Điều 24</w:t>
            </w:r>
            <w:bookmarkEnd w:id="166"/>
            <w:r w:rsidRPr="00595B1D">
              <w:rPr>
                <w:color w:val="000000" w:themeColor="text1"/>
              </w:rPr>
              <w:t>; </w:t>
            </w:r>
            <w:bookmarkStart w:id="167" w:name="tc_46"/>
            <w:r w:rsidRPr="00595B1D">
              <w:rPr>
                <w:color w:val="000000" w:themeColor="text1"/>
              </w:rPr>
              <w:t>Điều 25; khoản 1 Điều 26</w:t>
            </w:r>
            <w:bookmarkEnd w:id="167"/>
            <w:r w:rsidRPr="00595B1D">
              <w:rPr>
                <w:color w:val="000000" w:themeColor="text1"/>
              </w:rPr>
              <w:t>; </w:t>
            </w:r>
            <w:bookmarkStart w:id="168" w:name="tc_47"/>
            <w:r w:rsidRPr="00595B1D">
              <w:rPr>
                <w:color w:val="000000" w:themeColor="text1"/>
              </w:rPr>
              <w:t>Điều 27; Điều 28; Điều 29</w:t>
            </w:r>
            <w:bookmarkEnd w:id="168"/>
            <w:r w:rsidRPr="00595B1D">
              <w:rPr>
                <w:color w:val="000000" w:themeColor="text1"/>
              </w:rPr>
              <w:t>; </w:t>
            </w:r>
            <w:bookmarkStart w:id="169" w:name="tc_166"/>
            <w:r w:rsidRPr="00595B1D">
              <w:rPr>
                <w:color w:val="000000" w:themeColor="text1"/>
              </w:rPr>
              <w:t>Điều 30</w:t>
            </w:r>
            <w:bookmarkEnd w:id="169"/>
            <w:r w:rsidRPr="00595B1D">
              <w:rPr>
                <w:color w:val="000000" w:themeColor="text1"/>
              </w:rPr>
              <w:t>; khoản 1, khoản 2 và điểm a, b khoản 3 </w:t>
            </w:r>
            <w:bookmarkStart w:id="170" w:name="tc_167"/>
            <w:r w:rsidRPr="00595B1D">
              <w:rPr>
                <w:color w:val="000000" w:themeColor="text1"/>
              </w:rPr>
              <w:t>Điều 31</w:t>
            </w:r>
            <w:bookmarkEnd w:id="170"/>
            <w:r w:rsidRPr="00595B1D">
              <w:rPr>
                <w:color w:val="000000" w:themeColor="text1"/>
              </w:rPr>
              <w:t>; </w:t>
            </w:r>
            <w:bookmarkStart w:id="171" w:name="tc_49"/>
            <w:r w:rsidRPr="00595B1D">
              <w:rPr>
                <w:color w:val="000000" w:themeColor="text1"/>
              </w:rPr>
              <w:t>Điều 32; Điều 33; Điều 34</w:t>
            </w:r>
            <w:bookmarkEnd w:id="171"/>
            <w:r w:rsidRPr="00595B1D">
              <w:rPr>
                <w:color w:val="000000" w:themeColor="text1"/>
              </w:rPr>
              <w:t>; </w:t>
            </w:r>
            <w:bookmarkStart w:id="172" w:name="tc_50"/>
            <w:r w:rsidRPr="00595B1D">
              <w:rPr>
                <w:color w:val="000000" w:themeColor="text1"/>
              </w:rPr>
              <w:t>khoản 1, 2, 3 và 5 Điều 35; Điều 36</w:t>
            </w:r>
            <w:bookmarkEnd w:id="172"/>
            <w:r w:rsidRPr="00595B1D">
              <w:rPr>
                <w:color w:val="000000" w:themeColor="text1"/>
              </w:rPr>
              <w:t>; </w:t>
            </w:r>
            <w:bookmarkStart w:id="173" w:name="tc_51"/>
            <w:r w:rsidRPr="00595B1D">
              <w:rPr>
                <w:color w:val="000000" w:themeColor="text1"/>
              </w:rPr>
              <w:t>Điều 37; Điều 38; Điều 39</w:t>
            </w:r>
            <w:bookmarkEnd w:id="173"/>
            <w:r w:rsidRPr="00595B1D">
              <w:rPr>
                <w:color w:val="000000" w:themeColor="text1"/>
              </w:rPr>
              <w:t>; </w:t>
            </w:r>
            <w:bookmarkStart w:id="174" w:name="tc_52"/>
            <w:r w:rsidRPr="00595B1D">
              <w:rPr>
                <w:color w:val="000000" w:themeColor="text1"/>
              </w:rPr>
              <w:t>Điều 40; Điều 41</w:t>
            </w:r>
            <w:bookmarkEnd w:id="174"/>
            <w:r w:rsidRPr="00595B1D">
              <w:rPr>
                <w:color w:val="000000" w:themeColor="text1"/>
              </w:rPr>
              <w:t>; khoản 1, khoản 2, điểm a khoản 3 và điểm a khoản 4 </w:t>
            </w:r>
            <w:bookmarkStart w:id="175" w:name="tc_53"/>
            <w:r w:rsidRPr="00595B1D">
              <w:rPr>
                <w:color w:val="000000" w:themeColor="text1"/>
              </w:rPr>
              <w:t>Điều 42</w:t>
            </w:r>
            <w:bookmarkEnd w:id="175"/>
            <w:r w:rsidRPr="00595B1D">
              <w:rPr>
                <w:color w:val="000000" w:themeColor="text1"/>
              </w:rPr>
              <w:t>; </w:t>
            </w:r>
            <w:bookmarkStart w:id="176" w:name="tc_54"/>
            <w:r w:rsidRPr="00595B1D">
              <w:rPr>
                <w:color w:val="000000" w:themeColor="text1"/>
              </w:rPr>
              <w:t>Điều 43 và Điều 44</w:t>
            </w:r>
            <w:bookmarkEnd w:id="176"/>
            <w:r w:rsidRPr="00595B1D">
              <w:rPr>
                <w:color w:val="000000" w:themeColor="text1"/>
              </w:rPr>
              <w:t> theo thẩm quyền quy định tại </w:t>
            </w:r>
            <w:bookmarkStart w:id="177" w:name="tc_55"/>
            <w:r w:rsidRPr="00595B1D">
              <w:rPr>
                <w:color w:val="000000" w:themeColor="text1"/>
              </w:rPr>
              <w:t>khoản 1 và khoản 2 Điều 46 của Nghị định này</w:t>
            </w:r>
            <w:bookmarkEnd w:id="177"/>
            <w:r w:rsidRPr="00595B1D">
              <w:rPr>
                <w:color w:val="000000" w:themeColor="text1"/>
              </w:rPr>
              <w:t> và chức năng, nhiệm vụ được giao.</w:t>
            </w:r>
          </w:p>
          <w:p w14:paraId="4E7A4510"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3. Công an nhân dân xử phạt đối với những hành vi vi phạm hành chính quy định tại </w:t>
            </w:r>
            <w:bookmarkStart w:id="178" w:name="tc_56"/>
            <w:r w:rsidRPr="00595B1D">
              <w:rPr>
                <w:color w:val="000000" w:themeColor="text1"/>
              </w:rPr>
              <w:t>Điều 6; Điều 7; Điều 8</w:t>
            </w:r>
            <w:bookmarkEnd w:id="178"/>
            <w:r w:rsidRPr="00595B1D">
              <w:rPr>
                <w:color w:val="000000" w:themeColor="text1"/>
              </w:rPr>
              <w:t>; </w:t>
            </w:r>
            <w:bookmarkStart w:id="179" w:name="tc_57"/>
            <w:r w:rsidRPr="00595B1D">
              <w:rPr>
                <w:color w:val="000000" w:themeColor="text1"/>
              </w:rPr>
              <w:t>Điều 9; Điều 11; Điều 12</w:t>
            </w:r>
            <w:bookmarkEnd w:id="179"/>
            <w:r w:rsidRPr="00595B1D">
              <w:rPr>
                <w:color w:val="000000" w:themeColor="text1"/>
              </w:rPr>
              <w:t>; </w:t>
            </w:r>
            <w:bookmarkStart w:id="180" w:name="tc_58"/>
            <w:r w:rsidRPr="00595B1D">
              <w:rPr>
                <w:color w:val="000000" w:themeColor="text1"/>
              </w:rPr>
              <w:t>Điều 13; Điều 14; Điều 15</w:t>
            </w:r>
            <w:bookmarkEnd w:id="180"/>
            <w:r w:rsidRPr="00595B1D">
              <w:rPr>
                <w:color w:val="000000" w:themeColor="text1"/>
              </w:rPr>
              <w:t>; </w:t>
            </w:r>
            <w:bookmarkStart w:id="181" w:name="tc_59"/>
            <w:r w:rsidRPr="00595B1D">
              <w:rPr>
                <w:color w:val="000000" w:themeColor="text1"/>
              </w:rPr>
              <w:t xml:space="preserve">Điều 18; Điều </w:t>
            </w:r>
            <w:r w:rsidRPr="00595B1D">
              <w:rPr>
                <w:color w:val="000000" w:themeColor="text1"/>
              </w:rPr>
              <w:lastRenderedPageBreak/>
              <w:t>19; Điều 21</w:t>
            </w:r>
            <w:bookmarkEnd w:id="181"/>
            <w:r w:rsidRPr="00595B1D">
              <w:rPr>
                <w:color w:val="000000" w:themeColor="text1"/>
              </w:rPr>
              <w:t>; </w:t>
            </w:r>
            <w:bookmarkStart w:id="182" w:name="tc_60"/>
            <w:r w:rsidRPr="00595B1D">
              <w:rPr>
                <w:color w:val="000000" w:themeColor="text1"/>
              </w:rPr>
              <w:t>Điều 23; Điều 24; Điều 25</w:t>
            </w:r>
            <w:bookmarkEnd w:id="182"/>
            <w:r w:rsidRPr="00595B1D">
              <w:rPr>
                <w:color w:val="000000" w:themeColor="text1"/>
              </w:rPr>
              <w:t>; </w:t>
            </w:r>
            <w:bookmarkStart w:id="183" w:name="tc_61"/>
            <w:r w:rsidRPr="00595B1D">
              <w:rPr>
                <w:color w:val="000000" w:themeColor="text1"/>
              </w:rPr>
              <w:t>Điều 26; Điều 27; Điều 28</w:t>
            </w:r>
            <w:bookmarkEnd w:id="183"/>
            <w:r w:rsidRPr="00595B1D">
              <w:rPr>
                <w:color w:val="000000" w:themeColor="text1"/>
              </w:rPr>
              <w:t>; </w:t>
            </w:r>
            <w:bookmarkStart w:id="184" w:name="tc_62"/>
            <w:r w:rsidRPr="00595B1D">
              <w:rPr>
                <w:color w:val="000000" w:themeColor="text1"/>
              </w:rPr>
              <w:t>Điều 29; Điều 33; Điều 35</w:t>
            </w:r>
            <w:bookmarkEnd w:id="184"/>
            <w:r w:rsidRPr="00595B1D">
              <w:rPr>
                <w:color w:val="000000" w:themeColor="text1"/>
              </w:rPr>
              <w:t>; </w:t>
            </w:r>
            <w:bookmarkStart w:id="185" w:name="tc_63"/>
            <w:r w:rsidRPr="00595B1D">
              <w:rPr>
                <w:color w:val="000000" w:themeColor="text1"/>
              </w:rPr>
              <w:t>Điều 36; Điều 37; Điều 38</w:t>
            </w:r>
            <w:bookmarkEnd w:id="185"/>
            <w:r w:rsidRPr="00595B1D">
              <w:rPr>
                <w:color w:val="000000" w:themeColor="text1"/>
              </w:rPr>
              <w:t>; </w:t>
            </w:r>
            <w:bookmarkStart w:id="186" w:name="tc_64"/>
            <w:r w:rsidRPr="00595B1D">
              <w:rPr>
                <w:color w:val="000000" w:themeColor="text1"/>
              </w:rPr>
              <w:t>Điều 39; Điều 40; Điều 41</w:t>
            </w:r>
            <w:bookmarkEnd w:id="186"/>
            <w:r w:rsidRPr="00595B1D">
              <w:rPr>
                <w:color w:val="000000" w:themeColor="text1"/>
              </w:rPr>
              <w:t>; </w:t>
            </w:r>
            <w:bookmarkStart w:id="187" w:name="tc_65"/>
            <w:r w:rsidRPr="00595B1D">
              <w:rPr>
                <w:color w:val="000000" w:themeColor="text1"/>
              </w:rPr>
              <w:t>Điều 42; Điều 43 và Điều 44</w:t>
            </w:r>
            <w:bookmarkEnd w:id="187"/>
            <w:r w:rsidRPr="00595B1D">
              <w:rPr>
                <w:color w:val="000000" w:themeColor="text1"/>
              </w:rPr>
              <w:t> theo thẩm quyền quy định tại </w:t>
            </w:r>
            <w:bookmarkStart w:id="188" w:name="tc_66"/>
            <w:r w:rsidRPr="00595B1D">
              <w:rPr>
                <w:color w:val="000000" w:themeColor="text1"/>
              </w:rPr>
              <w:t>Điều 47 Nghị định này</w:t>
            </w:r>
            <w:bookmarkEnd w:id="188"/>
            <w:r w:rsidRPr="00595B1D">
              <w:rPr>
                <w:color w:val="000000" w:themeColor="text1"/>
              </w:rPr>
              <w:t> và chức năng, nhiệm vụ được giao.</w:t>
            </w:r>
          </w:p>
          <w:p w14:paraId="43B84A35"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4. Bộ đội biên phòng xử phạt đối với những hành vi vi phạm hành chính quy định tại </w:t>
            </w:r>
            <w:bookmarkStart w:id="189" w:name="tc_67"/>
            <w:r w:rsidRPr="00595B1D">
              <w:rPr>
                <w:color w:val="000000" w:themeColor="text1"/>
              </w:rPr>
              <w:t>Điều 6; Điều 7; Điều 8</w:t>
            </w:r>
            <w:bookmarkEnd w:id="189"/>
            <w:r w:rsidRPr="00595B1D">
              <w:rPr>
                <w:color w:val="000000" w:themeColor="text1"/>
              </w:rPr>
              <w:t>; </w:t>
            </w:r>
            <w:bookmarkStart w:id="190" w:name="tc_68"/>
            <w:r w:rsidRPr="00595B1D">
              <w:rPr>
                <w:color w:val="000000" w:themeColor="text1"/>
              </w:rPr>
              <w:t>Điều 9; Điều 11</w:t>
            </w:r>
            <w:bookmarkEnd w:id="190"/>
            <w:r w:rsidRPr="00595B1D">
              <w:rPr>
                <w:color w:val="000000" w:themeColor="text1"/>
              </w:rPr>
              <w:t>; </w:t>
            </w:r>
            <w:bookmarkStart w:id="191" w:name="tc_69"/>
            <w:r w:rsidRPr="00595B1D">
              <w:rPr>
                <w:color w:val="000000" w:themeColor="text1"/>
              </w:rPr>
              <w:t>khoản 3 Điều 13; khoản 1 Điều 14</w:t>
            </w:r>
            <w:bookmarkEnd w:id="191"/>
            <w:r w:rsidRPr="00595B1D">
              <w:rPr>
                <w:color w:val="000000" w:themeColor="text1"/>
              </w:rPr>
              <w:t>; </w:t>
            </w:r>
            <w:bookmarkStart w:id="192" w:name="tc_70"/>
            <w:r w:rsidRPr="00595B1D">
              <w:rPr>
                <w:color w:val="000000" w:themeColor="text1"/>
              </w:rPr>
              <w:t>Điều 18; Điều 20; Điều 21</w:t>
            </w:r>
            <w:bookmarkEnd w:id="192"/>
            <w:r w:rsidRPr="00595B1D">
              <w:rPr>
                <w:color w:val="000000" w:themeColor="text1"/>
              </w:rPr>
              <w:t>; </w:t>
            </w:r>
            <w:bookmarkStart w:id="193" w:name="tc_71"/>
            <w:r w:rsidRPr="00595B1D">
              <w:rPr>
                <w:color w:val="000000" w:themeColor="text1"/>
              </w:rPr>
              <w:t>Điều 23; Điều 24; Điều 25</w:t>
            </w:r>
            <w:bookmarkEnd w:id="193"/>
            <w:r w:rsidRPr="00595B1D">
              <w:rPr>
                <w:color w:val="000000" w:themeColor="text1"/>
              </w:rPr>
              <w:t>; </w:t>
            </w:r>
            <w:bookmarkStart w:id="194" w:name="tc_72"/>
            <w:r w:rsidRPr="00595B1D">
              <w:rPr>
                <w:color w:val="000000" w:themeColor="text1"/>
              </w:rPr>
              <w:t>Điều 26; Điều 27; Điều 28</w:t>
            </w:r>
            <w:bookmarkEnd w:id="194"/>
            <w:r w:rsidRPr="00595B1D">
              <w:rPr>
                <w:color w:val="000000" w:themeColor="text1"/>
              </w:rPr>
              <w:t>; </w:t>
            </w:r>
            <w:bookmarkStart w:id="195" w:name="tc_73"/>
            <w:r w:rsidRPr="00595B1D">
              <w:rPr>
                <w:color w:val="000000" w:themeColor="text1"/>
              </w:rPr>
              <w:t>Điều 29; Điều 30; Điều 32</w:t>
            </w:r>
            <w:bookmarkEnd w:id="195"/>
            <w:r w:rsidRPr="00595B1D">
              <w:rPr>
                <w:color w:val="000000" w:themeColor="text1"/>
              </w:rPr>
              <w:t>; </w:t>
            </w:r>
            <w:bookmarkStart w:id="196" w:name="tc_74"/>
            <w:r w:rsidRPr="00595B1D">
              <w:rPr>
                <w:color w:val="000000" w:themeColor="text1"/>
              </w:rPr>
              <w:t>Điều 33; Điều 35; Điều 36</w:t>
            </w:r>
            <w:bookmarkEnd w:id="196"/>
            <w:r w:rsidRPr="00595B1D">
              <w:rPr>
                <w:color w:val="000000" w:themeColor="text1"/>
              </w:rPr>
              <w:t>; </w:t>
            </w:r>
            <w:bookmarkStart w:id="197" w:name="tc_75"/>
            <w:r w:rsidRPr="00595B1D">
              <w:rPr>
                <w:color w:val="000000" w:themeColor="text1"/>
              </w:rPr>
              <w:t>Điều 37; Điều 38; Điều 39</w:t>
            </w:r>
            <w:bookmarkEnd w:id="197"/>
            <w:r w:rsidRPr="00595B1D">
              <w:rPr>
                <w:color w:val="000000" w:themeColor="text1"/>
              </w:rPr>
              <w:t>; </w:t>
            </w:r>
            <w:bookmarkStart w:id="198" w:name="tc_76"/>
            <w:r w:rsidRPr="00595B1D">
              <w:rPr>
                <w:color w:val="000000" w:themeColor="text1"/>
              </w:rPr>
              <w:t>Điều 40; Điều 41; Điều 42</w:t>
            </w:r>
            <w:bookmarkEnd w:id="198"/>
            <w:r w:rsidRPr="00595B1D">
              <w:rPr>
                <w:color w:val="000000" w:themeColor="text1"/>
              </w:rPr>
              <w:t>; </w:t>
            </w:r>
            <w:bookmarkStart w:id="199" w:name="tc_77"/>
            <w:r w:rsidRPr="00595B1D">
              <w:rPr>
                <w:color w:val="000000" w:themeColor="text1"/>
              </w:rPr>
              <w:t>khoản 1 và điểm b khoản 2 Điều 43 và Điều 44</w:t>
            </w:r>
            <w:bookmarkEnd w:id="199"/>
            <w:r w:rsidRPr="00595B1D">
              <w:rPr>
                <w:color w:val="000000" w:themeColor="text1"/>
              </w:rPr>
              <w:t> theo thẩm quyền quy định tại </w:t>
            </w:r>
            <w:bookmarkStart w:id="200" w:name="tc_78"/>
            <w:r w:rsidRPr="00595B1D">
              <w:rPr>
                <w:color w:val="000000" w:themeColor="text1"/>
              </w:rPr>
              <w:t>Điều 48 Nghị định này</w:t>
            </w:r>
            <w:bookmarkEnd w:id="200"/>
            <w:r w:rsidRPr="00595B1D">
              <w:rPr>
                <w:color w:val="000000" w:themeColor="text1"/>
              </w:rPr>
              <w:t> và chức năng, nhiệm vụ được giao.</w:t>
            </w:r>
          </w:p>
          <w:p w14:paraId="1003B377"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5. Cảnh sát biển xử phạt đối với những hành vi vi phạm hành chính quy định tại </w:t>
            </w:r>
            <w:bookmarkStart w:id="201" w:name="tc_79"/>
            <w:r w:rsidRPr="00595B1D">
              <w:rPr>
                <w:color w:val="000000" w:themeColor="text1"/>
              </w:rPr>
              <w:t>Điều 6; Điều 7; Điều 8</w:t>
            </w:r>
            <w:bookmarkEnd w:id="201"/>
            <w:r w:rsidRPr="00595B1D">
              <w:rPr>
                <w:color w:val="000000" w:themeColor="text1"/>
              </w:rPr>
              <w:t>; </w:t>
            </w:r>
            <w:bookmarkStart w:id="202" w:name="tc_80"/>
            <w:r w:rsidRPr="00595B1D">
              <w:rPr>
                <w:color w:val="000000" w:themeColor="text1"/>
              </w:rPr>
              <w:t>Điều 9; Điều 20; Điều 21</w:t>
            </w:r>
            <w:bookmarkEnd w:id="202"/>
            <w:r w:rsidRPr="00595B1D">
              <w:rPr>
                <w:color w:val="000000" w:themeColor="text1"/>
              </w:rPr>
              <w:t>; </w:t>
            </w:r>
            <w:bookmarkStart w:id="203" w:name="tc_81"/>
            <w:r w:rsidRPr="00595B1D">
              <w:rPr>
                <w:color w:val="000000" w:themeColor="text1"/>
              </w:rPr>
              <w:t>Điều 23; Điều 24; Điều 25</w:t>
            </w:r>
            <w:bookmarkEnd w:id="203"/>
            <w:r w:rsidRPr="00595B1D">
              <w:rPr>
                <w:color w:val="000000" w:themeColor="text1"/>
              </w:rPr>
              <w:t>; </w:t>
            </w:r>
            <w:bookmarkStart w:id="204" w:name="tc_82"/>
            <w:r w:rsidRPr="00595B1D">
              <w:rPr>
                <w:color w:val="000000" w:themeColor="text1"/>
              </w:rPr>
              <w:t>Điều 26; Điều 27; Điều 28</w:t>
            </w:r>
            <w:bookmarkEnd w:id="204"/>
            <w:r w:rsidRPr="00595B1D">
              <w:rPr>
                <w:color w:val="000000" w:themeColor="text1"/>
              </w:rPr>
              <w:t>; </w:t>
            </w:r>
            <w:bookmarkStart w:id="205" w:name="tc_83"/>
            <w:r w:rsidRPr="00595B1D">
              <w:rPr>
                <w:color w:val="000000" w:themeColor="text1"/>
              </w:rPr>
              <w:t>Điều 29; Điều 30; Điều 33</w:t>
            </w:r>
            <w:bookmarkEnd w:id="205"/>
            <w:r w:rsidRPr="00595B1D">
              <w:rPr>
                <w:color w:val="000000" w:themeColor="text1"/>
              </w:rPr>
              <w:t>; </w:t>
            </w:r>
            <w:bookmarkStart w:id="206" w:name="tc_84"/>
            <w:r w:rsidRPr="00595B1D">
              <w:rPr>
                <w:color w:val="000000" w:themeColor="text1"/>
              </w:rPr>
              <w:t>Điều 35; Điều 36; Điều 37</w:t>
            </w:r>
            <w:bookmarkEnd w:id="206"/>
            <w:r w:rsidRPr="00595B1D">
              <w:rPr>
                <w:color w:val="000000" w:themeColor="text1"/>
              </w:rPr>
              <w:t>; </w:t>
            </w:r>
            <w:bookmarkStart w:id="207" w:name="tc_85"/>
            <w:r w:rsidRPr="00595B1D">
              <w:rPr>
                <w:color w:val="000000" w:themeColor="text1"/>
              </w:rPr>
              <w:t>Điều 38; Điều 41; Điều 42</w:t>
            </w:r>
            <w:bookmarkEnd w:id="207"/>
            <w:r w:rsidRPr="00595B1D">
              <w:rPr>
                <w:color w:val="000000" w:themeColor="text1"/>
              </w:rPr>
              <w:t>; </w:t>
            </w:r>
            <w:bookmarkStart w:id="208" w:name="tc_86"/>
            <w:r w:rsidRPr="00595B1D">
              <w:rPr>
                <w:color w:val="000000" w:themeColor="text1"/>
              </w:rPr>
              <w:t>Điều 43 và Điều 44</w:t>
            </w:r>
            <w:bookmarkEnd w:id="208"/>
            <w:r w:rsidRPr="00595B1D">
              <w:rPr>
                <w:color w:val="000000" w:themeColor="text1"/>
              </w:rPr>
              <w:t> theo thẩm quyền quy định tại </w:t>
            </w:r>
            <w:bookmarkStart w:id="209" w:name="tc_87"/>
            <w:r w:rsidRPr="00595B1D">
              <w:rPr>
                <w:color w:val="000000" w:themeColor="text1"/>
              </w:rPr>
              <w:t>Điều 49 Nghị định này</w:t>
            </w:r>
            <w:bookmarkEnd w:id="209"/>
            <w:r w:rsidRPr="00595B1D">
              <w:rPr>
                <w:color w:val="000000" w:themeColor="text1"/>
              </w:rPr>
              <w:t> và chức năng, nhiệm vụ được giao.</w:t>
            </w:r>
          </w:p>
          <w:p w14:paraId="79089865"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6. Hải quan xử phạt đối với những hành vi vi phạm hành chính quy định tại </w:t>
            </w:r>
            <w:bookmarkStart w:id="210" w:name="tc_88"/>
            <w:r w:rsidRPr="00595B1D">
              <w:rPr>
                <w:color w:val="000000" w:themeColor="text1"/>
              </w:rPr>
              <w:t>Điều 11</w:t>
            </w:r>
            <w:bookmarkEnd w:id="210"/>
            <w:r w:rsidRPr="00595B1D">
              <w:rPr>
                <w:color w:val="000000" w:themeColor="text1"/>
              </w:rPr>
              <w:t>; khoản 3 và điểm b khoản 4 </w:t>
            </w:r>
            <w:bookmarkStart w:id="211" w:name="tc_165"/>
            <w:r w:rsidRPr="00595B1D">
              <w:rPr>
                <w:color w:val="000000" w:themeColor="text1"/>
              </w:rPr>
              <w:t>Điều 15</w:t>
            </w:r>
            <w:bookmarkEnd w:id="211"/>
            <w:r w:rsidRPr="00595B1D">
              <w:rPr>
                <w:color w:val="000000" w:themeColor="text1"/>
              </w:rPr>
              <w:t>; </w:t>
            </w:r>
            <w:bookmarkStart w:id="212" w:name="tc_89"/>
            <w:r w:rsidRPr="00595B1D">
              <w:rPr>
                <w:color w:val="000000" w:themeColor="text1"/>
              </w:rPr>
              <w:t>Điều 18; Điều 32; Điều 42</w:t>
            </w:r>
            <w:bookmarkEnd w:id="212"/>
            <w:r w:rsidRPr="00595B1D">
              <w:rPr>
                <w:color w:val="000000" w:themeColor="text1"/>
              </w:rPr>
              <w:t> và </w:t>
            </w:r>
            <w:bookmarkStart w:id="213" w:name="tc_90"/>
            <w:r w:rsidRPr="00595B1D">
              <w:rPr>
                <w:color w:val="000000" w:themeColor="text1"/>
              </w:rPr>
              <w:t>khoản 1 Điều 44</w:t>
            </w:r>
            <w:bookmarkEnd w:id="213"/>
            <w:r w:rsidRPr="00595B1D">
              <w:rPr>
                <w:color w:val="000000" w:themeColor="text1"/>
              </w:rPr>
              <w:t> theo thẩm quyền quy định tại </w:t>
            </w:r>
            <w:bookmarkStart w:id="214" w:name="tc_91"/>
            <w:r w:rsidRPr="00595B1D">
              <w:rPr>
                <w:color w:val="000000" w:themeColor="text1"/>
              </w:rPr>
              <w:t>Điều 50 Nghị định này</w:t>
            </w:r>
            <w:bookmarkEnd w:id="214"/>
            <w:r w:rsidRPr="00595B1D">
              <w:rPr>
                <w:color w:val="000000" w:themeColor="text1"/>
              </w:rPr>
              <w:t> và chức năng, nhiệm vụ được giao.</w:t>
            </w:r>
          </w:p>
          <w:p w14:paraId="59CB556C"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7. Quản lý thị trường xử phạt đối với những hành vi vi phạm hành chính quy định tại </w:t>
            </w:r>
            <w:bookmarkStart w:id="215" w:name="tc_92"/>
            <w:r w:rsidRPr="00595B1D">
              <w:rPr>
                <w:color w:val="000000" w:themeColor="text1"/>
              </w:rPr>
              <w:t>Điều 11; Điều 12; Điều 13</w:t>
            </w:r>
            <w:bookmarkEnd w:id="215"/>
            <w:r w:rsidRPr="00595B1D">
              <w:rPr>
                <w:color w:val="000000" w:themeColor="text1"/>
              </w:rPr>
              <w:t>; </w:t>
            </w:r>
            <w:bookmarkStart w:id="216" w:name="tc_93"/>
            <w:r w:rsidRPr="00595B1D">
              <w:rPr>
                <w:color w:val="000000" w:themeColor="text1"/>
              </w:rPr>
              <w:t xml:space="preserve">Điều 14; khoản 2, khoản </w:t>
            </w:r>
            <w:r w:rsidRPr="00595B1D">
              <w:rPr>
                <w:color w:val="000000" w:themeColor="text1"/>
              </w:rPr>
              <w:lastRenderedPageBreak/>
              <w:t>3, khoản 4 và khoản 5 Điều 15</w:t>
            </w:r>
            <w:bookmarkEnd w:id="216"/>
            <w:r w:rsidRPr="00595B1D">
              <w:rPr>
                <w:color w:val="000000" w:themeColor="text1"/>
              </w:rPr>
              <w:t>; </w:t>
            </w:r>
            <w:bookmarkStart w:id="217" w:name="tc_94"/>
            <w:r w:rsidRPr="00595B1D">
              <w:rPr>
                <w:color w:val="000000" w:themeColor="text1"/>
              </w:rPr>
              <w:t>Điều 18; khoản 2 Điều 28</w:t>
            </w:r>
            <w:bookmarkEnd w:id="217"/>
            <w:r w:rsidRPr="00595B1D">
              <w:rPr>
                <w:color w:val="000000" w:themeColor="text1"/>
              </w:rPr>
              <w:t>; </w:t>
            </w:r>
            <w:bookmarkStart w:id="218" w:name="tc_95"/>
            <w:r w:rsidRPr="00595B1D">
              <w:rPr>
                <w:color w:val="000000" w:themeColor="text1"/>
              </w:rPr>
              <w:t>Điều 32; Điều 41; Điều 42</w:t>
            </w:r>
            <w:bookmarkEnd w:id="218"/>
            <w:r w:rsidRPr="00595B1D">
              <w:rPr>
                <w:color w:val="000000" w:themeColor="text1"/>
              </w:rPr>
              <w:t>; </w:t>
            </w:r>
            <w:bookmarkStart w:id="219" w:name="tc_96"/>
            <w:r w:rsidRPr="00595B1D">
              <w:rPr>
                <w:color w:val="000000" w:themeColor="text1"/>
              </w:rPr>
              <w:t>Điều 43 và khoản 1 Điều 44</w:t>
            </w:r>
            <w:bookmarkEnd w:id="219"/>
            <w:r w:rsidRPr="00595B1D">
              <w:rPr>
                <w:color w:val="000000" w:themeColor="text1"/>
              </w:rPr>
              <w:t> theo thẩm quyền quy định tại </w:t>
            </w:r>
            <w:bookmarkStart w:id="220" w:name="tc_97"/>
            <w:r w:rsidRPr="00595B1D">
              <w:rPr>
                <w:color w:val="000000" w:themeColor="text1"/>
              </w:rPr>
              <w:t>Điều 51 Nghị định này</w:t>
            </w:r>
            <w:bookmarkEnd w:id="220"/>
            <w:r w:rsidRPr="00595B1D">
              <w:rPr>
                <w:color w:val="000000" w:themeColor="text1"/>
              </w:rPr>
              <w:t> và chức năng, nhiệm vụ được giao.</w:t>
            </w:r>
          </w:p>
          <w:p w14:paraId="6898FE4D"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8. Thẩm quyền xử phạt vi phạm hành chính của Thanh tra, cơ quan được giao thực hiện chức năng thanh tra chuyên ngành thủy sản:</w:t>
            </w:r>
          </w:p>
          <w:p w14:paraId="5060C9A8"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a) Thanh tra viên chuyên ngành nông nghiệp và phát triển nông thôn, người được giao thực hiện nhiệm vụ thanh tra chuyên ngành thủy sản xử phạt đối với những hành vi vi phạm hành chính quy định tại </w:t>
            </w:r>
            <w:bookmarkStart w:id="221" w:name="tc_98"/>
            <w:r w:rsidRPr="00595B1D">
              <w:rPr>
                <w:color w:val="000000" w:themeColor="text1"/>
              </w:rPr>
              <w:t>khoản 1 Điều 38</w:t>
            </w:r>
            <w:bookmarkEnd w:id="221"/>
            <w:r w:rsidRPr="00595B1D">
              <w:rPr>
                <w:color w:val="000000" w:themeColor="text1"/>
              </w:rPr>
              <w:t> theo thẩm quyền quy định tại </w:t>
            </w:r>
            <w:bookmarkStart w:id="222" w:name="tc_99"/>
            <w:r w:rsidRPr="00595B1D">
              <w:rPr>
                <w:color w:val="000000" w:themeColor="text1"/>
              </w:rPr>
              <w:t>khoản 1 Điều 52 Nghị định này</w:t>
            </w:r>
            <w:bookmarkEnd w:id="222"/>
            <w:r w:rsidRPr="00595B1D">
              <w:rPr>
                <w:color w:val="000000" w:themeColor="text1"/>
              </w:rPr>
              <w:t> và chức năng, nhiệm vụ được giao;</w:t>
            </w:r>
          </w:p>
          <w:p w14:paraId="2C250B46"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b) Chánh Thanh tra Sở Nông nghiệp và Phát triển nông thôn; Trưởng đoàn thanh tra chuyên ngành Sở Nông nghiệp và Phát triển nông thôn; Trưởng đoàn thanh tra chuyên ngành Cục Thủy sản xử phạt đối với những hành vi vi phạm hành chính quy định tại </w:t>
            </w:r>
            <w:bookmarkStart w:id="223" w:name="tc_100"/>
            <w:r w:rsidRPr="00595B1D">
              <w:rPr>
                <w:color w:val="000000" w:themeColor="text1"/>
              </w:rPr>
              <w:t>điểm a khoản 1 Điều 6; khoản 1, khoản 2, các điểm a, b và c khoản 3 và khoản 4 Điều 7</w:t>
            </w:r>
            <w:bookmarkEnd w:id="223"/>
            <w:r w:rsidRPr="00595B1D">
              <w:rPr>
                <w:color w:val="000000" w:themeColor="text1"/>
              </w:rPr>
              <w:t>; </w:t>
            </w:r>
            <w:bookmarkStart w:id="224" w:name="tc_101"/>
            <w:r w:rsidRPr="00595B1D">
              <w:rPr>
                <w:color w:val="000000" w:themeColor="text1"/>
              </w:rPr>
              <w:t>khoản 1, các điểm a, b, c và d khoản 2 và các điểm a, b và c khoản 3 Điều 8; Điều 10</w:t>
            </w:r>
            <w:bookmarkEnd w:id="224"/>
            <w:r w:rsidRPr="00595B1D">
              <w:rPr>
                <w:color w:val="000000" w:themeColor="text1"/>
              </w:rPr>
              <w:t>; </w:t>
            </w:r>
            <w:bookmarkStart w:id="225" w:name="tc_102"/>
            <w:r w:rsidRPr="00595B1D">
              <w:rPr>
                <w:color w:val="000000" w:themeColor="text1"/>
              </w:rPr>
              <w:t>Điều 11; Điều 12; Điều 13</w:t>
            </w:r>
            <w:bookmarkEnd w:id="225"/>
            <w:r w:rsidRPr="00595B1D">
              <w:rPr>
                <w:color w:val="000000" w:themeColor="text1"/>
              </w:rPr>
              <w:t>; </w:t>
            </w:r>
            <w:bookmarkStart w:id="226" w:name="tc_103"/>
            <w:r w:rsidRPr="00595B1D">
              <w:rPr>
                <w:color w:val="000000" w:themeColor="text1"/>
              </w:rPr>
              <w:t>Điều 14; Điều 15; Điều 16</w:t>
            </w:r>
            <w:bookmarkEnd w:id="226"/>
            <w:r w:rsidRPr="00595B1D">
              <w:rPr>
                <w:color w:val="000000" w:themeColor="text1"/>
              </w:rPr>
              <w:t>; </w:t>
            </w:r>
            <w:bookmarkStart w:id="227" w:name="tc_104"/>
            <w:r w:rsidRPr="00595B1D">
              <w:rPr>
                <w:color w:val="000000" w:themeColor="text1"/>
              </w:rPr>
              <w:t>Điều 17; Điều 18; Điều 19</w:t>
            </w:r>
            <w:bookmarkEnd w:id="227"/>
            <w:r w:rsidRPr="00595B1D">
              <w:rPr>
                <w:color w:val="000000" w:themeColor="text1"/>
              </w:rPr>
              <w:t>; </w:t>
            </w:r>
            <w:bookmarkStart w:id="228" w:name="tc_105"/>
            <w:r w:rsidRPr="00595B1D">
              <w:rPr>
                <w:color w:val="000000" w:themeColor="text1"/>
              </w:rPr>
              <w:t>khoản 1, 2, 3, 4, 5 và các điểm a, b, c khoản 6 Điều 21; Điều 22</w:t>
            </w:r>
            <w:bookmarkEnd w:id="228"/>
            <w:r w:rsidRPr="00595B1D">
              <w:rPr>
                <w:color w:val="000000" w:themeColor="text1"/>
              </w:rPr>
              <w:t>; các </w:t>
            </w:r>
            <w:bookmarkStart w:id="229" w:name="tc_106"/>
            <w:r w:rsidRPr="00595B1D">
              <w:rPr>
                <w:color w:val="000000" w:themeColor="text1"/>
              </w:rPr>
              <w:t>khoản 1, 2 và 3 Điều 23; điếm a khoản 1 Điều 24</w:t>
            </w:r>
            <w:bookmarkEnd w:id="229"/>
            <w:r w:rsidRPr="00595B1D">
              <w:rPr>
                <w:color w:val="000000" w:themeColor="text1"/>
              </w:rPr>
              <w:t>; </w:t>
            </w:r>
            <w:bookmarkStart w:id="230" w:name="tc_107"/>
            <w:r w:rsidRPr="00595B1D">
              <w:rPr>
                <w:color w:val="000000" w:themeColor="text1"/>
              </w:rPr>
              <w:t>Điều 25; Điều 27; Điều 28</w:t>
            </w:r>
            <w:bookmarkEnd w:id="230"/>
            <w:r w:rsidRPr="00595B1D">
              <w:rPr>
                <w:color w:val="000000" w:themeColor="text1"/>
              </w:rPr>
              <w:t>; </w:t>
            </w:r>
            <w:bookmarkStart w:id="231" w:name="tc_108"/>
            <w:r w:rsidRPr="00595B1D">
              <w:rPr>
                <w:color w:val="000000" w:themeColor="text1"/>
              </w:rPr>
              <w:t>khoản 1 và 2 Điều 29; Điều 30</w:t>
            </w:r>
            <w:bookmarkEnd w:id="231"/>
            <w:r w:rsidRPr="00595B1D">
              <w:rPr>
                <w:color w:val="000000" w:themeColor="text1"/>
              </w:rPr>
              <w:t>; </w:t>
            </w:r>
            <w:bookmarkStart w:id="232" w:name="tc_109"/>
            <w:r w:rsidRPr="00595B1D">
              <w:rPr>
                <w:color w:val="000000" w:themeColor="text1"/>
              </w:rPr>
              <w:t>khoản 1, khoản 2, điểm a khoản 4 Điều 31; Điều 33</w:t>
            </w:r>
            <w:bookmarkEnd w:id="232"/>
            <w:r w:rsidRPr="00595B1D">
              <w:rPr>
                <w:color w:val="000000" w:themeColor="text1"/>
              </w:rPr>
              <w:t>; </w:t>
            </w:r>
            <w:bookmarkStart w:id="233" w:name="tc_110"/>
            <w:r w:rsidRPr="00595B1D">
              <w:rPr>
                <w:color w:val="000000" w:themeColor="text1"/>
              </w:rPr>
              <w:t>Điều 34; khoản 1, 2, 3 và 4 Điều 35</w:t>
            </w:r>
            <w:bookmarkEnd w:id="233"/>
            <w:r w:rsidRPr="00595B1D">
              <w:rPr>
                <w:color w:val="000000" w:themeColor="text1"/>
              </w:rPr>
              <w:t>; </w:t>
            </w:r>
            <w:bookmarkStart w:id="234" w:name="tc_111"/>
            <w:r w:rsidRPr="00595B1D">
              <w:rPr>
                <w:color w:val="000000" w:themeColor="text1"/>
              </w:rPr>
              <w:t>Điều 36; Điều 37; Điều 38</w:t>
            </w:r>
            <w:bookmarkEnd w:id="234"/>
            <w:r w:rsidRPr="00595B1D">
              <w:rPr>
                <w:color w:val="000000" w:themeColor="text1"/>
              </w:rPr>
              <w:t>; </w:t>
            </w:r>
            <w:bookmarkStart w:id="235" w:name="tc_112"/>
            <w:r w:rsidRPr="00595B1D">
              <w:rPr>
                <w:color w:val="000000" w:themeColor="text1"/>
              </w:rPr>
              <w:t>Điều 39; Điều 40</w:t>
            </w:r>
            <w:bookmarkEnd w:id="235"/>
            <w:r w:rsidRPr="00595B1D">
              <w:rPr>
                <w:color w:val="000000" w:themeColor="text1"/>
              </w:rPr>
              <w:t>; các </w:t>
            </w:r>
            <w:bookmarkStart w:id="236" w:name="tc_113"/>
            <w:r w:rsidRPr="00595B1D">
              <w:rPr>
                <w:color w:val="000000" w:themeColor="text1"/>
              </w:rPr>
              <w:t xml:space="preserve">điểm a, b, c, d và đ khoản 1, các điểm a, b khoản 2 và khoản 3 Điều 41; khoản </w:t>
            </w:r>
            <w:r w:rsidRPr="00595B1D">
              <w:rPr>
                <w:color w:val="000000" w:themeColor="text1"/>
              </w:rPr>
              <w:lastRenderedPageBreak/>
              <w:t>1 và khoản 2 Điều 42</w:t>
            </w:r>
            <w:bookmarkEnd w:id="236"/>
            <w:r w:rsidRPr="00595B1D">
              <w:rPr>
                <w:color w:val="000000" w:themeColor="text1"/>
              </w:rPr>
              <w:t>; </w:t>
            </w:r>
            <w:bookmarkStart w:id="237" w:name="tc_114"/>
            <w:r w:rsidRPr="00595B1D">
              <w:rPr>
                <w:color w:val="000000" w:themeColor="text1"/>
              </w:rPr>
              <w:t>Điều 43 và Điều 44</w:t>
            </w:r>
            <w:bookmarkEnd w:id="237"/>
            <w:r w:rsidRPr="00595B1D">
              <w:rPr>
                <w:color w:val="000000" w:themeColor="text1"/>
              </w:rPr>
              <w:t> theo thẩm quyền quy định tại </w:t>
            </w:r>
            <w:bookmarkStart w:id="238" w:name="tc_115"/>
            <w:r w:rsidRPr="00595B1D">
              <w:rPr>
                <w:color w:val="000000" w:themeColor="text1"/>
              </w:rPr>
              <w:t>khoản 2 Điều 52 Nghị định này</w:t>
            </w:r>
            <w:bookmarkEnd w:id="238"/>
            <w:r w:rsidRPr="00595B1D">
              <w:rPr>
                <w:color w:val="000000" w:themeColor="text1"/>
              </w:rPr>
              <w:t> và chức năng, nhiệm vụ được giao;</w:t>
            </w:r>
          </w:p>
          <w:p w14:paraId="242E3CB8"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c) Trưởng đoàn thanh tra chuyên ngành về thủy sản Bộ Nông nghiệp và Phát triển nông thôn xử phạt đối với những hành vi vi phạm hành chính quy định tại </w:t>
            </w:r>
            <w:bookmarkStart w:id="239" w:name="tc_116"/>
            <w:r w:rsidRPr="00595B1D">
              <w:rPr>
                <w:color w:val="000000" w:themeColor="text1"/>
              </w:rPr>
              <w:t>Điều 6; Điều 7; Điều 8</w:t>
            </w:r>
            <w:bookmarkEnd w:id="239"/>
            <w:r w:rsidRPr="00595B1D">
              <w:rPr>
                <w:color w:val="000000" w:themeColor="text1"/>
              </w:rPr>
              <w:t>; </w:t>
            </w:r>
            <w:bookmarkStart w:id="240" w:name="tc_117"/>
            <w:r w:rsidRPr="00595B1D">
              <w:rPr>
                <w:color w:val="000000" w:themeColor="text1"/>
              </w:rPr>
              <w:t>Điều 9; Điều 10; Điều 11</w:t>
            </w:r>
            <w:bookmarkEnd w:id="240"/>
            <w:r w:rsidRPr="00595B1D">
              <w:rPr>
                <w:color w:val="000000" w:themeColor="text1"/>
              </w:rPr>
              <w:t>; </w:t>
            </w:r>
            <w:bookmarkStart w:id="241" w:name="tc_118"/>
            <w:r w:rsidRPr="00595B1D">
              <w:rPr>
                <w:color w:val="000000" w:themeColor="text1"/>
              </w:rPr>
              <w:t>Điều 12; Điều 13; Điều 14</w:t>
            </w:r>
            <w:bookmarkEnd w:id="241"/>
            <w:r w:rsidRPr="00595B1D">
              <w:rPr>
                <w:color w:val="000000" w:themeColor="text1"/>
              </w:rPr>
              <w:t>; </w:t>
            </w:r>
            <w:bookmarkStart w:id="242" w:name="tc_119"/>
            <w:r w:rsidRPr="00595B1D">
              <w:rPr>
                <w:color w:val="000000" w:themeColor="text1"/>
              </w:rPr>
              <w:t>Điều 15; Điều 16; Điều 17</w:t>
            </w:r>
            <w:bookmarkEnd w:id="242"/>
            <w:r w:rsidRPr="00595B1D">
              <w:rPr>
                <w:color w:val="000000" w:themeColor="text1"/>
              </w:rPr>
              <w:t>; </w:t>
            </w:r>
            <w:bookmarkStart w:id="243" w:name="tc_120"/>
            <w:r w:rsidRPr="00595B1D">
              <w:rPr>
                <w:color w:val="000000" w:themeColor="text1"/>
              </w:rPr>
              <w:t>Điều 18; Điều 19; Điều 21</w:t>
            </w:r>
            <w:bookmarkEnd w:id="243"/>
            <w:r w:rsidRPr="00595B1D">
              <w:rPr>
                <w:color w:val="000000" w:themeColor="text1"/>
              </w:rPr>
              <w:t>; </w:t>
            </w:r>
            <w:bookmarkStart w:id="244" w:name="tc_121"/>
            <w:r w:rsidRPr="00595B1D">
              <w:rPr>
                <w:color w:val="000000" w:themeColor="text1"/>
              </w:rPr>
              <w:t>Điều 22; Điều 23; Điều 24</w:t>
            </w:r>
            <w:bookmarkEnd w:id="244"/>
            <w:r w:rsidRPr="00595B1D">
              <w:rPr>
                <w:color w:val="000000" w:themeColor="text1"/>
              </w:rPr>
              <w:t>; </w:t>
            </w:r>
            <w:bookmarkStart w:id="245" w:name="tc_122"/>
            <w:r w:rsidRPr="00595B1D">
              <w:rPr>
                <w:color w:val="000000" w:themeColor="text1"/>
              </w:rPr>
              <w:t>Điều 25; khoản 1 và khoản 2 Điều 26</w:t>
            </w:r>
            <w:bookmarkEnd w:id="245"/>
            <w:r w:rsidRPr="00595B1D">
              <w:rPr>
                <w:color w:val="000000" w:themeColor="text1"/>
              </w:rPr>
              <w:t>; </w:t>
            </w:r>
            <w:bookmarkStart w:id="246" w:name="tc_123"/>
            <w:r w:rsidRPr="00595B1D">
              <w:rPr>
                <w:color w:val="000000" w:themeColor="text1"/>
              </w:rPr>
              <w:t>Điều 27; Điều 28; Điều 29</w:t>
            </w:r>
            <w:bookmarkEnd w:id="246"/>
            <w:r w:rsidRPr="00595B1D">
              <w:rPr>
                <w:color w:val="000000" w:themeColor="text1"/>
              </w:rPr>
              <w:t>; </w:t>
            </w:r>
            <w:bookmarkStart w:id="247" w:name="tc_124"/>
            <w:r w:rsidRPr="00595B1D">
              <w:rPr>
                <w:color w:val="000000" w:themeColor="text1"/>
              </w:rPr>
              <w:t>Điều 30; Điều 31; Điều 32</w:t>
            </w:r>
            <w:bookmarkEnd w:id="247"/>
            <w:r w:rsidRPr="00595B1D">
              <w:rPr>
                <w:color w:val="000000" w:themeColor="text1"/>
              </w:rPr>
              <w:t>; </w:t>
            </w:r>
            <w:bookmarkStart w:id="248" w:name="tc_125"/>
            <w:r w:rsidRPr="00595B1D">
              <w:rPr>
                <w:color w:val="000000" w:themeColor="text1"/>
              </w:rPr>
              <w:t>Điều 33; Điều 34</w:t>
            </w:r>
            <w:bookmarkEnd w:id="248"/>
            <w:r w:rsidRPr="00595B1D">
              <w:rPr>
                <w:color w:val="000000" w:themeColor="text1"/>
              </w:rPr>
              <w:t>; các </w:t>
            </w:r>
            <w:bookmarkStart w:id="249" w:name="tc_126"/>
            <w:r w:rsidRPr="00595B1D">
              <w:rPr>
                <w:color w:val="000000" w:themeColor="text1"/>
              </w:rPr>
              <w:t>khoản 1, 2, 3, 4 và 5 Điều 35; Điều 36</w:t>
            </w:r>
            <w:bookmarkEnd w:id="249"/>
            <w:r w:rsidRPr="00595B1D">
              <w:rPr>
                <w:color w:val="000000" w:themeColor="text1"/>
              </w:rPr>
              <w:t>; </w:t>
            </w:r>
            <w:bookmarkStart w:id="250" w:name="tc_127"/>
            <w:r w:rsidRPr="00595B1D">
              <w:rPr>
                <w:color w:val="000000" w:themeColor="text1"/>
              </w:rPr>
              <w:t>Điều 37; Điều 38; Điều 39</w:t>
            </w:r>
            <w:bookmarkEnd w:id="250"/>
            <w:r w:rsidRPr="00595B1D">
              <w:rPr>
                <w:color w:val="000000" w:themeColor="text1"/>
              </w:rPr>
              <w:t>; </w:t>
            </w:r>
            <w:bookmarkStart w:id="251" w:name="tc_128"/>
            <w:r w:rsidRPr="00595B1D">
              <w:rPr>
                <w:color w:val="000000" w:themeColor="text1"/>
              </w:rPr>
              <w:t>Điều 40; Điều 41</w:t>
            </w:r>
            <w:bookmarkEnd w:id="251"/>
            <w:r w:rsidRPr="00595B1D">
              <w:rPr>
                <w:color w:val="000000" w:themeColor="text1"/>
              </w:rPr>
              <w:t>; các </w:t>
            </w:r>
            <w:bookmarkStart w:id="252" w:name="tc_129"/>
            <w:r w:rsidRPr="00595B1D">
              <w:rPr>
                <w:color w:val="000000" w:themeColor="text1"/>
              </w:rPr>
              <w:t>khoản 1, 2, 3, điểm a khoản 4 và điểm a khoản 5 Điều 42</w:t>
            </w:r>
            <w:bookmarkEnd w:id="252"/>
            <w:r w:rsidRPr="00595B1D">
              <w:rPr>
                <w:color w:val="000000" w:themeColor="text1"/>
              </w:rPr>
              <w:t>; </w:t>
            </w:r>
            <w:bookmarkStart w:id="253" w:name="tc_130"/>
            <w:r w:rsidRPr="00595B1D">
              <w:rPr>
                <w:color w:val="000000" w:themeColor="text1"/>
              </w:rPr>
              <w:t>Điều 43 và Điều 44</w:t>
            </w:r>
            <w:bookmarkEnd w:id="253"/>
            <w:r w:rsidRPr="00595B1D">
              <w:rPr>
                <w:color w:val="000000" w:themeColor="text1"/>
              </w:rPr>
              <w:t> theo thẩm quyền quy định tại </w:t>
            </w:r>
            <w:bookmarkStart w:id="254" w:name="tc_131"/>
            <w:r w:rsidRPr="00595B1D">
              <w:rPr>
                <w:color w:val="000000" w:themeColor="text1"/>
              </w:rPr>
              <w:t>khoản 3 Điều 52 Nghị định này</w:t>
            </w:r>
            <w:bookmarkEnd w:id="254"/>
            <w:r w:rsidRPr="00595B1D">
              <w:rPr>
                <w:color w:val="000000" w:themeColor="text1"/>
              </w:rPr>
              <w:t> và chức năng, nhiệm vụ được giao;</w:t>
            </w:r>
          </w:p>
          <w:p w14:paraId="1CDC32D7"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d) Chánh Thanh tra Bộ Nông nghiệp và Phát triển nông thôn xử phạt đối với những hành vi vi phạm hành chính quy định tại </w:t>
            </w:r>
            <w:bookmarkStart w:id="255" w:name="tc_132"/>
            <w:r w:rsidRPr="00595B1D">
              <w:rPr>
                <w:color w:val="000000" w:themeColor="text1"/>
              </w:rPr>
              <w:t>Điều 6; Điều 7; Điều 8</w:t>
            </w:r>
            <w:bookmarkEnd w:id="255"/>
            <w:r w:rsidRPr="00595B1D">
              <w:rPr>
                <w:color w:val="000000" w:themeColor="text1"/>
              </w:rPr>
              <w:t>; </w:t>
            </w:r>
            <w:bookmarkStart w:id="256" w:name="tc_133"/>
            <w:r w:rsidRPr="00595B1D">
              <w:rPr>
                <w:color w:val="000000" w:themeColor="text1"/>
              </w:rPr>
              <w:t>Điều 9; Điều 10; Điều 11</w:t>
            </w:r>
            <w:bookmarkEnd w:id="256"/>
            <w:r w:rsidRPr="00595B1D">
              <w:rPr>
                <w:color w:val="000000" w:themeColor="text1"/>
              </w:rPr>
              <w:t>; </w:t>
            </w:r>
            <w:bookmarkStart w:id="257" w:name="tc_134"/>
            <w:r w:rsidRPr="00595B1D">
              <w:rPr>
                <w:color w:val="000000" w:themeColor="text1"/>
              </w:rPr>
              <w:t>Điều 12; Điều 13; Điều 14</w:t>
            </w:r>
            <w:bookmarkEnd w:id="257"/>
            <w:r w:rsidRPr="00595B1D">
              <w:rPr>
                <w:color w:val="000000" w:themeColor="text1"/>
              </w:rPr>
              <w:t>; </w:t>
            </w:r>
            <w:bookmarkStart w:id="258" w:name="tc_135"/>
            <w:r w:rsidRPr="00595B1D">
              <w:rPr>
                <w:color w:val="000000" w:themeColor="text1"/>
              </w:rPr>
              <w:t>Điều 15; Điều 16; Điều 17</w:t>
            </w:r>
            <w:bookmarkEnd w:id="258"/>
            <w:r w:rsidRPr="00595B1D">
              <w:rPr>
                <w:color w:val="000000" w:themeColor="text1"/>
              </w:rPr>
              <w:t>; </w:t>
            </w:r>
            <w:bookmarkStart w:id="259" w:name="tc_136"/>
            <w:r w:rsidRPr="00595B1D">
              <w:rPr>
                <w:color w:val="000000" w:themeColor="text1"/>
              </w:rPr>
              <w:t>Điều 18; Điều 19</w:t>
            </w:r>
            <w:bookmarkEnd w:id="259"/>
            <w:r w:rsidRPr="00595B1D">
              <w:rPr>
                <w:color w:val="000000" w:themeColor="text1"/>
              </w:rPr>
              <w:t>; các </w:t>
            </w:r>
            <w:bookmarkStart w:id="260" w:name="tc_137"/>
            <w:r w:rsidRPr="00595B1D">
              <w:rPr>
                <w:color w:val="000000" w:themeColor="text1"/>
              </w:rPr>
              <w:t>điểm a, c và g khoản 3 Điều 20; Điều 21</w:t>
            </w:r>
            <w:bookmarkEnd w:id="260"/>
            <w:r w:rsidRPr="00595B1D">
              <w:rPr>
                <w:color w:val="000000" w:themeColor="text1"/>
              </w:rPr>
              <w:t>; </w:t>
            </w:r>
            <w:bookmarkStart w:id="261" w:name="tc_138"/>
            <w:r w:rsidRPr="00595B1D">
              <w:rPr>
                <w:color w:val="000000" w:themeColor="text1"/>
              </w:rPr>
              <w:t>Điều 22; Điều 23; Điều 24</w:t>
            </w:r>
            <w:bookmarkEnd w:id="261"/>
            <w:r w:rsidRPr="00595B1D">
              <w:rPr>
                <w:color w:val="000000" w:themeColor="text1"/>
              </w:rPr>
              <w:t>; </w:t>
            </w:r>
            <w:bookmarkStart w:id="262" w:name="tc_139"/>
            <w:r w:rsidRPr="00595B1D">
              <w:rPr>
                <w:color w:val="000000" w:themeColor="text1"/>
              </w:rPr>
              <w:t>Điều 25; Điều 26; Điều 27</w:t>
            </w:r>
            <w:bookmarkEnd w:id="262"/>
            <w:r w:rsidRPr="00595B1D">
              <w:rPr>
                <w:color w:val="000000" w:themeColor="text1"/>
              </w:rPr>
              <w:t>; </w:t>
            </w:r>
            <w:bookmarkStart w:id="263" w:name="tc_140"/>
            <w:r w:rsidRPr="00595B1D">
              <w:rPr>
                <w:color w:val="000000" w:themeColor="text1"/>
              </w:rPr>
              <w:t>Điều 28; Điều 29; Điều 30</w:t>
            </w:r>
            <w:bookmarkEnd w:id="263"/>
            <w:r w:rsidRPr="00595B1D">
              <w:rPr>
                <w:color w:val="000000" w:themeColor="text1"/>
              </w:rPr>
              <w:t>; </w:t>
            </w:r>
            <w:bookmarkStart w:id="264" w:name="tc_141"/>
            <w:r w:rsidRPr="00595B1D">
              <w:rPr>
                <w:color w:val="000000" w:themeColor="text1"/>
              </w:rPr>
              <w:t>Điều 31; Điều 32; Điều 33</w:t>
            </w:r>
            <w:bookmarkEnd w:id="264"/>
            <w:r w:rsidRPr="00595B1D">
              <w:rPr>
                <w:color w:val="000000" w:themeColor="text1"/>
              </w:rPr>
              <w:t>; </w:t>
            </w:r>
            <w:bookmarkStart w:id="265" w:name="tc_142"/>
            <w:r w:rsidRPr="00595B1D">
              <w:rPr>
                <w:color w:val="000000" w:themeColor="text1"/>
              </w:rPr>
              <w:t>Điều 34; Điều 35; Điều 36</w:t>
            </w:r>
            <w:bookmarkEnd w:id="265"/>
            <w:r w:rsidRPr="00595B1D">
              <w:rPr>
                <w:color w:val="000000" w:themeColor="text1"/>
              </w:rPr>
              <w:t>; </w:t>
            </w:r>
            <w:bookmarkStart w:id="266" w:name="tc_143"/>
            <w:r w:rsidRPr="00595B1D">
              <w:rPr>
                <w:color w:val="000000" w:themeColor="text1"/>
              </w:rPr>
              <w:t>Điều 37; Điều 38; Điều 39</w:t>
            </w:r>
            <w:bookmarkEnd w:id="266"/>
            <w:r w:rsidRPr="00595B1D">
              <w:rPr>
                <w:color w:val="000000" w:themeColor="text1"/>
              </w:rPr>
              <w:t>; </w:t>
            </w:r>
            <w:bookmarkStart w:id="267" w:name="tc_144"/>
            <w:r w:rsidRPr="00595B1D">
              <w:rPr>
                <w:color w:val="000000" w:themeColor="text1"/>
              </w:rPr>
              <w:t>Điều 40; Điều 41; Điều 42</w:t>
            </w:r>
            <w:bookmarkEnd w:id="267"/>
            <w:r w:rsidRPr="00595B1D">
              <w:rPr>
                <w:color w:val="000000" w:themeColor="text1"/>
              </w:rPr>
              <w:t>; </w:t>
            </w:r>
            <w:bookmarkStart w:id="268" w:name="tc_145"/>
            <w:r w:rsidRPr="00595B1D">
              <w:rPr>
                <w:color w:val="000000" w:themeColor="text1"/>
              </w:rPr>
              <w:t>Điều 43 và Điều 44</w:t>
            </w:r>
            <w:bookmarkEnd w:id="268"/>
            <w:r w:rsidRPr="00595B1D">
              <w:rPr>
                <w:color w:val="000000" w:themeColor="text1"/>
              </w:rPr>
              <w:t> theo thẩm quyền quy định tại </w:t>
            </w:r>
            <w:bookmarkStart w:id="269" w:name="tc_146"/>
            <w:r w:rsidRPr="00595B1D">
              <w:rPr>
                <w:color w:val="000000" w:themeColor="text1"/>
              </w:rPr>
              <w:t>khoản 4 Điều 52 Nghị định này</w:t>
            </w:r>
            <w:bookmarkEnd w:id="269"/>
            <w:r w:rsidRPr="00595B1D">
              <w:rPr>
                <w:color w:val="000000" w:themeColor="text1"/>
              </w:rPr>
              <w:t> và chức năng, nhiệm vụ được giao;</w:t>
            </w:r>
          </w:p>
          <w:p w14:paraId="46972D55"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 xml:space="preserve">đ) Cục trưởng Cục Chất lượng, Chế biến và Phát triển thị trường xử phạt đối với những </w:t>
            </w:r>
            <w:r w:rsidRPr="00595B1D">
              <w:rPr>
                <w:color w:val="000000" w:themeColor="text1"/>
              </w:rPr>
              <w:lastRenderedPageBreak/>
              <w:t>hành vi vi phạm hành chính quy định tại </w:t>
            </w:r>
            <w:bookmarkStart w:id="270" w:name="tc_147"/>
            <w:r w:rsidRPr="00595B1D">
              <w:rPr>
                <w:color w:val="000000" w:themeColor="text1"/>
              </w:rPr>
              <w:t>Điều 41; Điều 42</w:t>
            </w:r>
            <w:bookmarkEnd w:id="270"/>
            <w:r w:rsidRPr="00595B1D">
              <w:rPr>
                <w:color w:val="000000" w:themeColor="text1"/>
              </w:rPr>
              <w:t>; </w:t>
            </w:r>
            <w:bookmarkStart w:id="271" w:name="tc_148"/>
            <w:r w:rsidRPr="00595B1D">
              <w:rPr>
                <w:color w:val="000000" w:themeColor="text1"/>
              </w:rPr>
              <w:t>khoản 2 Điều 43 và khoản 1 Điều 44</w:t>
            </w:r>
            <w:bookmarkEnd w:id="271"/>
            <w:r w:rsidRPr="00595B1D">
              <w:rPr>
                <w:color w:val="000000" w:themeColor="text1"/>
              </w:rPr>
              <w:t> theo thẩm quyền quy định tại </w:t>
            </w:r>
            <w:bookmarkStart w:id="272" w:name="tc_149"/>
            <w:r w:rsidRPr="00595B1D">
              <w:rPr>
                <w:color w:val="000000" w:themeColor="text1"/>
              </w:rPr>
              <w:t>khoản 4 Điều 52 Nghị định này</w:t>
            </w:r>
            <w:bookmarkEnd w:id="272"/>
            <w:r w:rsidRPr="00595B1D">
              <w:rPr>
                <w:color w:val="000000" w:themeColor="text1"/>
              </w:rPr>
              <w:t> và chức năng, nhiệm vụ được giao;</w:t>
            </w:r>
          </w:p>
          <w:p w14:paraId="30B2FDCE"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e) Cục trưởng Cục Thú y xử phạt đối với những hành vi vi phạm hành chính quy định tại </w:t>
            </w:r>
            <w:bookmarkStart w:id="273" w:name="tc_150"/>
            <w:r w:rsidRPr="00595B1D">
              <w:rPr>
                <w:color w:val="000000" w:themeColor="text1"/>
              </w:rPr>
              <w:t>Điều 42</w:t>
            </w:r>
            <w:bookmarkEnd w:id="273"/>
            <w:r w:rsidRPr="00595B1D">
              <w:rPr>
                <w:color w:val="000000" w:themeColor="text1"/>
              </w:rPr>
              <w:t>; </w:t>
            </w:r>
            <w:bookmarkStart w:id="274" w:name="tc_151"/>
            <w:r w:rsidRPr="00595B1D">
              <w:rPr>
                <w:color w:val="000000" w:themeColor="text1"/>
              </w:rPr>
              <w:t>khoản 2 Điều 43 và khoản 1 Điều 44</w:t>
            </w:r>
            <w:bookmarkEnd w:id="274"/>
            <w:r w:rsidRPr="00595B1D">
              <w:rPr>
                <w:color w:val="000000" w:themeColor="text1"/>
              </w:rPr>
              <w:t> theo thẩm quyền quy định tại </w:t>
            </w:r>
            <w:bookmarkStart w:id="275" w:name="tc_152"/>
            <w:r w:rsidRPr="00595B1D">
              <w:rPr>
                <w:color w:val="000000" w:themeColor="text1"/>
              </w:rPr>
              <w:t>khoản 4 Điều 52 Nghị định này</w:t>
            </w:r>
            <w:bookmarkEnd w:id="275"/>
            <w:r w:rsidRPr="00595B1D">
              <w:rPr>
                <w:color w:val="000000" w:themeColor="text1"/>
              </w:rPr>
              <w:t> và chức năng, nhiệm vụ được giao.</w:t>
            </w:r>
          </w:p>
          <w:p w14:paraId="5DBF9F33" w14:textId="77777777" w:rsidR="00BF4569" w:rsidRPr="00595B1D" w:rsidRDefault="00BF4569" w:rsidP="00BF4569">
            <w:pPr>
              <w:pStyle w:val="NormalWeb"/>
              <w:shd w:val="clear" w:color="auto" w:fill="FFFFFF"/>
              <w:spacing w:before="60" w:beforeAutospacing="0" w:after="60" w:afterAutospacing="0"/>
              <w:jc w:val="both"/>
              <w:rPr>
                <w:color w:val="000000" w:themeColor="text1"/>
              </w:rPr>
            </w:pPr>
            <w:r w:rsidRPr="00595B1D">
              <w:rPr>
                <w:color w:val="000000" w:themeColor="text1"/>
              </w:rPr>
              <w:t>9. Kiểm ngư xử phạt đối với những hành vi vi phạm hành chính quy định tại </w:t>
            </w:r>
            <w:bookmarkStart w:id="276" w:name="tc_153"/>
            <w:r w:rsidRPr="00595B1D">
              <w:rPr>
                <w:color w:val="000000" w:themeColor="text1"/>
              </w:rPr>
              <w:t>Điều 6; Điều 7; Điều 8</w:t>
            </w:r>
            <w:bookmarkEnd w:id="276"/>
            <w:r w:rsidRPr="00595B1D">
              <w:rPr>
                <w:color w:val="000000" w:themeColor="text1"/>
              </w:rPr>
              <w:t>; </w:t>
            </w:r>
            <w:bookmarkStart w:id="277" w:name="tc_154"/>
            <w:r w:rsidRPr="00595B1D">
              <w:rPr>
                <w:color w:val="000000" w:themeColor="text1"/>
              </w:rPr>
              <w:t>Điều 9; Điều 20; Điều 21</w:t>
            </w:r>
            <w:bookmarkEnd w:id="277"/>
            <w:r w:rsidRPr="00595B1D">
              <w:rPr>
                <w:color w:val="000000" w:themeColor="text1"/>
              </w:rPr>
              <w:t>; </w:t>
            </w:r>
            <w:bookmarkStart w:id="278" w:name="tc_155"/>
            <w:r w:rsidRPr="00595B1D">
              <w:rPr>
                <w:color w:val="000000" w:themeColor="text1"/>
              </w:rPr>
              <w:t>Điều 23; Điều 24; Điều 25</w:t>
            </w:r>
            <w:bookmarkEnd w:id="278"/>
            <w:r w:rsidRPr="00595B1D">
              <w:rPr>
                <w:color w:val="000000" w:themeColor="text1"/>
              </w:rPr>
              <w:t>; </w:t>
            </w:r>
            <w:bookmarkStart w:id="279" w:name="tc_156"/>
            <w:r w:rsidRPr="00595B1D">
              <w:rPr>
                <w:color w:val="000000" w:themeColor="text1"/>
              </w:rPr>
              <w:t>Điều 26; Điều 27; Điều 28</w:t>
            </w:r>
            <w:bookmarkEnd w:id="279"/>
            <w:r w:rsidRPr="00595B1D">
              <w:rPr>
                <w:color w:val="000000" w:themeColor="text1"/>
              </w:rPr>
              <w:t>; </w:t>
            </w:r>
            <w:bookmarkStart w:id="280" w:name="tc_157"/>
            <w:r w:rsidRPr="00595B1D">
              <w:rPr>
                <w:color w:val="000000" w:themeColor="text1"/>
              </w:rPr>
              <w:t>Điều 29; Điều 30; Điều 33</w:t>
            </w:r>
            <w:bookmarkEnd w:id="280"/>
            <w:r w:rsidRPr="00595B1D">
              <w:rPr>
                <w:color w:val="000000" w:themeColor="text1"/>
              </w:rPr>
              <w:t>; </w:t>
            </w:r>
            <w:bookmarkStart w:id="281" w:name="tc_158"/>
            <w:r w:rsidRPr="00595B1D">
              <w:rPr>
                <w:color w:val="000000" w:themeColor="text1"/>
              </w:rPr>
              <w:t>Điều 35; Điều 36; Điều 37</w:t>
            </w:r>
            <w:bookmarkEnd w:id="281"/>
            <w:r w:rsidRPr="00595B1D">
              <w:rPr>
                <w:color w:val="000000" w:themeColor="text1"/>
              </w:rPr>
              <w:t>; </w:t>
            </w:r>
            <w:bookmarkStart w:id="282" w:name="tc_159"/>
            <w:r w:rsidRPr="00595B1D">
              <w:rPr>
                <w:color w:val="000000" w:themeColor="text1"/>
              </w:rPr>
              <w:t>Điều 38; Điều 39; Điều 40</w:t>
            </w:r>
            <w:bookmarkEnd w:id="282"/>
            <w:r w:rsidRPr="00595B1D">
              <w:rPr>
                <w:color w:val="000000" w:themeColor="text1"/>
              </w:rPr>
              <w:t>; </w:t>
            </w:r>
            <w:bookmarkStart w:id="283" w:name="tc_160"/>
            <w:r w:rsidRPr="00595B1D">
              <w:rPr>
                <w:color w:val="000000" w:themeColor="text1"/>
              </w:rPr>
              <w:t>Điều 41; Điều 42; Điều 43 và Điều 44</w:t>
            </w:r>
            <w:bookmarkEnd w:id="283"/>
            <w:r w:rsidRPr="00595B1D">
              <w:rPr>
                <w:color w:val="000000" w:themeColor="text1"/>
              </w:rPr>
              <w:t> theo thẩm quyền quy định tại </w:t>
            </w:r>
            <w:bookmarkStart w:id="284" w:name="tc_164"/>
            <w:r w:rsidRPr="00595B1D">
              <w:rPr>
                <w:color w:val="000000" w:themeColor="text1"/>
              </w:rPr>
              <w:t>Điều 53 Nghị định này</w:t>
            </w:r>
            <w:bookmarkEnd w:id="284"/>
            <w:r w:rsidRPr="00595B1D">
              <w:rPr>
                <w:color w:val="000000" w:themeColor="text1"/>
              </w:rPr>
              <w:t> và chức năng, nhiệm vụ được giao.</w:t>
            </w:r>
          </w:p>
          <w:p w14:paraId="0361B1F4" w14:textId="7621BB04" w:rsidR="00BF4569" w:rsidRPr="00595B1D" w:rsidRDefault="00BF4569" w:rsidP="00BF4569">
            <w:pPr>
              <w:pStyle w:val="NormalWeb"/>
              <w:shd w:val="clear" w:color="auto" w:fill="FFFFFF"/>
              <w:spacing w:before="60" w:beforeAutospacing="0" w:after="60" w:afterAutospacing="0"/>
              <w:jc w:val="both"/>
              <w:rPr>
                <w:color w:val="000000" w:themeColor="text1"/>
                <w:lang w:val="vi-VN"/>
              </w:rPr>
            </w:pPr>
            <w:r w:rsidRPr="00595B1D">
              <w:rPr>
                <w:color w:val="000000" w:themeColor="text1"/>
              </w:rPr>
              <w:t>10. Kiểm lâm xử phạt đối với những hành vi vi phạm hành chính quy định tại </w:t>
            </w:r>
            <w:bookmarkStart w:id="285" w:name="tc_161"/>
            <w:r w:rsidRPr="00595B1D">
              <w:rPr>
                <w:color w:val="000000" w:themeColor="text1"/>
              </w:rPr>
              <w:t>Điều 6; Điều 7; Điều 8</w:t>
            </w:r>
            <w:bookmarkEnd w:id="285"/>
            <w:r w:rsidRPr="00595B1D">
              <w:rPr>
                <w:color w:val="000000" w:themeColor="text1"/>
              </w:rPr>
              <w:t>; </w:t>
            </w:r>
            <w:bookmarkStart w:id="286" w:name="tc_162"/>
            <w:r w:rsidRPr="00595B1D">
              <w:rPr>
                <w:color w:val="000000" w:themeColor="text1"/>
              </w:rPr>
              <w:t>Điều 9; Điều 23 và Điều 43</w:t>
            </w:r>
            <w:bookmarkEnd w:id="286"/>
            <w:r w:rsidRPr="00595B1D">
              <w:rPr>
                <w:color w:val="000000" w:themeColor="text1"/>
              </w:rPr>
              <w:t> theo thẩm quyền quy định tại </w:t>
            </w:r>
            <w:bookmarkStart w:id="287" w:name="tc_163"/>
            <w:r w:rsidRPr="00595B1D">
              <w:rPr>
                <w:color w:val="000000" w:themeColor="text1"/>
              </w:rPr>
              <w:t>Điều 54 Nghị định này</w:t>
            </w:r>
            <w:bookmarkEnd w:id="287"/>
            <w:r w:rsidRPr="00595B1D">
              <w:rPr>
                <w:color w:val="000000" w:themeColor="text1"/>
              </w:rPr>
              <w:t> và chức năng, nhiệm vụ được giao.</w:t>
            </w:r>
          </w:p>
        </w:tc>
        <w:tc>
          <w:tcPr>
            <w:tcW w:w="4962" w:type="dxa"/>
          </w:tcPr>
          <w:p w14:paraId="2B74EC1C" w14:textId="6427E6F2" w:rsidR="00CE44DA" w:rsidRPr="00595B1D" w:rsidRDefault="00CE44DA" w:rsidP="00CE44DA">
            <w:pPr>
              <w:widowControl w:val="0"/>
              <w:spacing w:before="120" w:line="320" w:lineRule="exact"/>
              <w:jc w:val="both"/>
              <w:rPr>
                <w:rFonts w:ascii="Times New Roman" w:hAnsi="Times New Roman"/>
                <w:b/>
                <w:color w:val="000000" w:themeColor="text1"/>
                <w:lang w:val="en-US"/>
              </w:rPr>
            </w:pPr>
            <w:r w:rsidRPr="00595B1D">
              <w:rPr>
                <w:rFonts w:ascii="Times New Roman" w:hAnsi="Times New Roman"/>
                <w:bCs/>
                <w:color w:val="000000" w:themeColor="text1"/>
                <w:lang w:val="vi-VN"/>
              </w:rPr>
              <w:lastRenderedPageBreak/>
              <w:t xml:space="preserve">Sửa đổi, bổ sung Điều </w:t>
            </w:r>
            <w:r w:rsidRPr="00595B1D">
              <w:rPr>
                <w:rFonts w:ascii="Times New Roman" w:hAnsi="Times New Roman"/>
                <w:bCs/>
                <w:color w:val="000000" w:themeColor="text1"/>
                <w:lang w:val="en-US"/>
              </w:rPr>
              <w:t>55</w:t>
            </w:r>
            <w:r w:rsidRPr="00595B1D">
              <w:rPr>
                <w:rFonts w:ascii="Times New Roman" w:hAnsi="Times New Roman"/>
                <w:bCs/>
                <w:color w:val="000000" w:themeColor="text1"/>
                <w:lang w:val="vi-VN"/>
              </w:rPr>
              <w:t xml:space="preserve"> như sau:</w:t>
            </w:r>
          </w:p>
          <w:p w14:paraId="1C960656" w14:textId="261FC27D"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hAnsi="Times New Roman" w:cs="Times New Roman"/>
                <w:b/>
                <w:bCs/>
                <w:color w:val="000000" w:themeColor="text1"/>
              </w:rPr>
              <w:t>Điều 55</w:t>
            </w:r>
            <w:r w:rsidRPr="00595B1D">
              <w:rPr>
                <w:rFonts w:ascii="Times New Roman" w:hAnsi="Times New Roman" w:cs="Times New Roman"/>
                <w:color w:val="000000" w:themeColor="text1"/>
              </w:rPr>
              <w:t xml:space="preserve">. </w:t>
            </w:r>
            <w:r w:rsidRPr="00595B1D">
              <w:rPr>
                <w:rFonts w:ascii="Times New Roman" w:hAnsi="Times New Roman" w:cs="Times New Roman"/>
                <w:b/>
                <w:bCs/>
                <w:color w:val="000000" w:themeColor="text1"/>
              </w:rPr>
              <w:t>Phân định thẩm quyền xử phạt</w:t>
            </w:r>
          </w:p>
          <w:p w14:paraId="427DD1FB" w14:textId="77777777" w:rsidR="00BF4569" w:rsidRPr="00595B1D" w:rsidRDefault="00BF4569" w:rsidP="00BF4569">
            <w:pPr>
              <w:shd w:val="clear" w:color="auto" w:fill="FFFFFF"/>
              <w:spacing w:before="60" w:after="60"/>
              <w:jc w:val="both"/>
              <w:rPr>
                <w:rFonts w:ascii="Times New Roman" w:eastAsia="Times New Roman" w:hAnsi="Times New Roman" w:cs="Times New Roman"/>
                <w:color w:val="000000" w:themeColor="text1"/>
              </w:rPr>
            </w:pPr>
            <w:r w:rsidRPr="00595B1D">
              <w:rPr>
                <w:rFonts w:ascii="Times New Roman" w:eastAsia="Times New Roman" w:hAnsi="Times New Roman" w:cs="Times New Roman"/>
                <w:color w:val="000000" w:themeColor="text1"/>
                <w:lang w:val="vi-VN"/>
              </w:rPr>
              <w:t xml:space="preserve">1. </w:t>
            </w:r>
            <w:r w:rsidRPr="00595B1D">
              <w:rPr>
                <w:rFonts w:ascii="Times New Roman" w:eastAsia="Times New Roman" w:hAnsi="Times New Roman" w:cs="Times New Roman"/>
                <w:color w:val="000000" w:themeColor="text1"/>
              </w:rPr>
              <w:t xml:space="preserve">Các chức danh </w:t>
            </w:r>
            <w:r w:rsidRPr="00595B1D">
              <w:rPr>
                <w:rFonts w:ascii="Times New Roman" w:eastAsia="Times New Roman" w:hAnsi="Times New Roman" w:cs="Times New Roman"/>
                <w:color w:val="000000" w:themeColor="text1"/>
                <w:lang w:val="vi-VN"/>
              </w:rPr>
              <w:t xml:space="preserve">có thẩm quyền </w:t>
            </w:r>
            <w:r w:rsidRPr="00595B1D">
              <w:rPr>
                <w:rFonts w:ascii="Times New Roman" w:eastAsia="Times New Roman" w:hAnsi="Times New Roman" w:cs="Times New Roman"/>
                <w:color w:val="000000" w:themeColor="text1"/>
              </w:rPr>
              <w:t xml:space="preserve">xử phạt thuộc Uỷ ban nhân dân các cấp, </w:t>
            </w:r>
            <w:r w:rsidRPr="00595B1D">
              <w:rPr>
                <w:rFonts w:ascii="Times New Roman" w:eastAsia="Times New Roman" w:hAnsi="Times New Roman" w:cs="Times New Roman"/>
                <w:color w:val="000000" w:themeColor="text1"/>
                <w:lang w:val="vi-VN"/>
              </w:rPr>
              <w:t>Giám đốc Sở Nông nghiệp và Môi trườn</w:t>
            </w:r>
            <w:r w:rsidRPr="00595B1D">
              <w:rPr>
                <w:rFonts w:ascii="Times New Roman" w:eastAsia="Times New Roman" w:hAnsi="Times New Roman" w:cs="Times New Roman"/>
                <w:color w:val="000000" w:themeColor="text1"/>
              </w:rPr>
              <w:t xml:space="preserve">g, Công an nhân dân </w:t>
            </w:r>
            <w:r w:rsidRPr="00595B1D">
              <w:rPr>
                <w:rFonts w:ascii="Times New Roman" w:eastAsia="Times New Roman" w:hAnsi="Times New Roman" w:cs="Times New Roman"/>
                <w:color w:val="000000" w:themeColor="text1"/>
                <w:lang w:val="vi-VN"/>
              </w:rPr>
              <w:t xml:space="preserve">có thẩm quyền xử phạt vi phạm hành chính, áp dụng các hình thức xử phạt bổ sung và biện pháp khắc phục hậu quả đối với các hành vi vi phạm hành chính tại Nghị định này theo thẩm quyền quy định tại </w:t>
            </w:r>
            <w:r w:rsidRPr="00595B1D">
              <w:rPr>
                <w:rFonts w:ascii="Times New Roman" w:eastAsia="Times New Roman" w:hAnsi="Times New Roman" w:cs="Times New Roman"/>
                <w:color w:val="000000" w:themeColor="text1"/>
              </w:rPr>
              <w:t xml:space="preserve">các </w:t>
            </w:r>
            <w:r w:rsidRPr="00595B1D">
              <w:rPr>
                <w:rFonts w:ascii="Times New Roman" w:eastAsia="Times New Roman" w:hAnsi="Times New Roman" w:cs="Times New Roman"/>
                <w:color w:val="000000" w:themeColor="text1"/>
                <w:lang w:val="vi-VN"/>
              </w:rPr>
              <w:t xml:space="preserve">Điều </w:t>
            </w:r>
            <w:r w:rsidRPr="00595B1D">
              <w:rPr>
                <w:rFonts w:ascii="Times New Roman" w:eastAsia="Times New Roman" w:hAnsi="Times New Roman" w:cs="Times New Roman"/>
                <w:color w:val="000000" w:themeColor="text1"/>
              </w:rPr>
              <w:t>46, 46a</w:t>
            </w:r>
            <w:r w:rsidRPr="00595B1D">
              <w:rPr>
                <w:rFonts w:ascii="Times New Roman" w:eastAsia="Times New Roman" w:hAnsi="Times New Roman" w:cs="Times New Roman"/>
                <w:color w:val="000000" w:themeColor="text1"/>
                <w:lang w:val="vi-VN"/>
              </w:rPr>
              <w:t xml:space="preserve">, </w:t>
            </w:r>
            <w:r w:rsidRPr="00595B1D">
              <w:rPr>
                <w:rFonts w:ascii="Times New Roman" w:eastAsia="Times New Roman" w:hAnsi="Times New Roman" w:cs="Times New Roman"/>
                <w:color w:val="000000" w:themeColor="text1"/>
              </w:rPr>
              <w:t>47 trong</w:t>
            </w:r>
            <w:r w:rsidRPr="00595B1D">
              <w:rPr>
                <w:rFonts w:ascii="Times New Roman" w:eastAsia="Times New Roman" w:hAnsi="Times New Roman" w:cs="Times New Roman"/>
                <w:color w:val="000000" w:themeColor="text1"/>
                <w:lang w:val="vi-VN"/>
              </w:rPr>
              <w:t xml:space="preserve"> phạm vi quản lý và chức năng, nhiệm vụ, quyền hạn được giao.</w:t>
            </w:r>
          </w:p>
          <w:p w14:paraId="6FED619F" w14:textId="77777777" w:rsidR="00BF4569" w:rsidRPr="00595B1D" w:rsidRDefault="00BF4569" w:rsidP="00BF4569">
            <w:pPr>
              <w:shd w:val="clear" w:color="auto" w:fill="FFFFFF"/>
              <w:spacing w:before="60" w:after="60"/>
              <w:jc w:val="both"/>
              <w:rPr>
                <w:rFonts w:ascii="Times New Roman" w:eastAsia="Times New Roman" w:hAnsi="Times New Roman" w:cs="Times New Roman"/>
                <w:color w:val="000000" w:themeColor="text1"/>
              </w:rPr>
            </w:pPr>
            <w:r w:rsidRPr="00595B1D">
              <w:rPr>
                <w:rFonts w:ascii="Times New Roman" w:eastAsia="Times New Roman" w:hAnsi="Times New Roman" w:cs="Times New Roman"/>
                <w:color w:val="000000" w:themeColor="text1"/>
              </w:rPr>
              <w:t xml:space="preserve">2. Các chức danh </w:t>
            </w:r>
            <w:r w:rsidRPr="00595B1D">
              <w:rPr>
                <w:rFonts w:ascii="Times New Roman" w:eastAsia="Times New Roman" w:hAnsi="Times New Roman" w:cs="Times New Roman"/>
                <w:color w:val="000000" w:themeColor="text1"/>
                <w:lang w:val="vi-VN"/>
              </w:rPr>
              <w:t xml:space="preserve">có thẩm quyền </w:t>
            </w:r>
            <w:r w:rsidRPr="00595B1D">
              <w:rPr>
                <w:rFonts w:ascii="Times New Roman" w:eastAsia="Times New Roman" w:hAnsi="Times New Roman" w:cs="Times New Roman"/>
                <w:color w:val="000000" w:themeColor="text1"/>
              </w:rPr>
              <w:t xml:space="preserve">xử phạt thuộc Bộ đội Biên phòng, Cảnh sát biển, Hải Quan, Quản lý thị trường </w:t>
            </w:r>
            <w:r w:rsidRPr="00595B1D">
              <w:rPr>
                <w:rFonts w:ascii="Times New Roman" w:eastAsia="Times New Roman" w:hAnsi="Times New Roman" w:cs="Times New Roman"/>
                <w:color w:val="000000" w:themeColor="text1"/>
                <w:lang w:val="vi-VN"/>
              </w:rPr>
              <w:t xml:space="preserve">có thẩm quyền xử phạt vi phạm hành chính, áp dụng các hình thức xử phạt bổ sung và biện pháp khắc phục hậu quả đối với các hành vi vi phạm hành chính tại Nghị định này theo thẩm quyền quy định tại </w:t>
            </w:r>
            <w:r w:rsidRPr="00595B1D">
              <w:rPr>
                <w:rFonts w:ascii="Times New Roman" w:eastAsia="Times New Roman" w:hAnsi="Times New Roman" w:cs="Times New Roman"/>
                <w:color w:val="000000" w:themeColor="text1"/>
              </w:rPr>
              <w:t xml:space="preserve">các </w:t>
            </w:r>
            <w:r w:rsidRPr="00595B1D">
              <w:rPr>
                <w:rFonts w:ascii="Times New Roman" w:eastAsia="Times New Roman" w:hAnsi="Times New Roman" w:cs="Times New Roman"/>
                <w:color w:val="000000" w:themeColor="text1"/>
                <w:lang w:val="vi-VN"/>
              </w:rPr>
              <w:t xml:space="preserve">Điều </w:t>
            </w:r>
            <w:r w:rsidRPr="00595B1D">
              <w:rPr>
                <w:rFonts w:ascii="Times New Roman" w:eastAsia="Times New Roman" w:hAnsi="Times New Roman" w:cs="Times New Roman"/>
                <w:color w:val="000000" w:themeColor="text1"/>
              </w:rPr>
              <w:t>48, 49, 50, 51 trong</w:t>
            </w:r>
            <w:r w:rsidRPr="00595B1D">
              <w:rPr>
                <w:rFonts w:ascii="Times New Roman" w:eastAsia="Times New Roman" w:hAnsi="Times New Roman" w:cs="Times New Roman"/>
                <w:color w:val="000000" w:themeColor="text1"/>
                <w:lang w:val="vi-VN"/>
              </w:rPr>
              <w:t xml:space="preserve"> phạm vi quản lý và chức năng, nhiệm vụ, quyền hạn được giao.</w:t>
            </w:r>
          </w:p>
          <w:p w14:paraId="55F4819B" w14:textId="00C70FFE" w:rsidR="00BF4569" w:rsidRPr="00595B1D" w:rsidRDefault="00BF4569" w:rsidP="00BF4569">
            <w:pPr>
              <w:spacing w:before="60" w:after="60"/>
              <w:jc w:val="both"/>
              <w:rPr>
                <w:rFonts w:ascii="Times New Roman" w:hAnsi="Times New Roman" w:cs="Times New Roman"/>
                <w:color w:val="000000" w:themeColor="text1"/>
              </w:rPr>
            </w:pPr>
            <w:r w:rsidRPr="00595B1D">
              <w:rPr>
                <w:rFonts w:ascii="Times New Roman" w:eastAsia="Times New Roman" w:hAnsi="Times New Roman" w:cs="Times New Roman"/>
                <w:color w:val="000000" w:themeColor="text1"/>
              </w:rPr>
              <w:t xml:space="preserve">3. Các chức danh </w:t>
            </w:r>
            <w:r w:rsidRPr="00595B1D">
              <w:rPr>
                <w:rFonts w:ascii="Times New Roman" w:eastAsia="Times New Roman" w:hAnsi="Times New Roman" w:cs="Times New Roman"/>
                <w:color w:val="000000" w:themeColor="text1"/>
                <w:lang w:val="vi-VN"/>
              </w:rPr>
              <w:t xml:space="preserve">có thẩm quyền </w:t>
            </w:r>
            <w:r w:rsidRPr="00595B1D">
              <w:rPr>
                <w:rFonts w:ascii="Times New Roman" w:eastAsia="Times New Roman" w:hAnsi="Times New Roman" w:cs="Times New Roman"/>
                <w:color w:val="000000" w:themeColor="text1"/>
              </w:rPr>
              <w:t xml:space="preserve">xử phạt thuộc Kiểm ngư, Kiểm lâm </w:t>
            </w:r>
            <w:r w:rsidRPr="00595B1D">
              <w:rPr>
                <w:rFonts w:ascii="Times New Roman" w:eastAsia="Times New Roman" w:hAnsi="Times New Roman" w:cs="Times New Roman"/>
                <w:color w:val="000000" w:themeColor="text1"/>
                <w:lang w:val="vi-VN"/>
              </w:rPr>
              <w:t xml:space="preserve">có thẩm quyền xử phạt vi phạm hành chính, áp dụng các hình thức xử phạt bổ sung và biện pháp khắc phục hậu quả đối với các hành vi vi phạm hành chính tại Nghị định này theo thẩm quyền quy định tại </w:t>
            </w:r>
            <w:r w:rsidRPr="00595B1D">
              <w:rPr>
                <w:rFonts w:ascii="Times New Roman" w:eastAsia="Times New Roman" w:hAnsi="Times New Roman" w:cs="Times New Roman"/>
                <w:color w:val="000000" w:themeColor="text1"/>
              </w:rPr>
              <w:t xml:space="preserve">các </w:t>
            </w:r>
            <w:r w:rsidRPr="00595B1D">
              <w:rPr>
                <w:rFonts w:ascii="Times New Roman" w:eastAsia="Times New Roman" w:hAnsi="Times New Roman" w:cs="Times New Roman"/>
                <w:color w:val="000000" w:themeColor="text1"/>
                <w:lang w:val="vi-VN"/>
              </w:rPr>
              <w:t xml:space="preserve">Điều </w:t>
            </w:r>
            <w:r w:rsidRPr="00595B1D">
              <w:rPr>
                <w:rFonts w:ascii="Times New Roman" w:eastAsia="Times New Roman" w:hAnsi="Times New Roman" w:cs="Times New Roman"/>
                <w:color w:val="000000" w:themeColor="text1"/>
              </w:rPr>
              <w:t>53, Điều 54 trong</w:t>
            </w:r>
            <w:r w:rsidRPr="00595B1D">
              <w:rPr>
                <w:rFonts w:ascii="Times New Roman" w:eastAsia="Times New Roman" w:hAnsi="Times New Roman" w:cs="Times New Roman"/>
                <w:color w:val="000000" w:themeColor="text1"/>
                <w:lang w:val="vi-VN"/>
              </w:rPr>
              <w:t xml:space="preserve"> phạm vi quản lý và chức năng, nhiệm vụ, quyền hạn được giao.</w:t>
            </w:r>
          </w:p>
        </w:tc>
        <w:tc>
          <w:tcPr>
            <w:tcW w:w="4110" w:type="dxa"/>
          </w:tcPr>
          <w:p w14:paraId="201CF858" w14:textId="57304118" w:rsidR="00BF4569" w:rsidRPr="00595B1D" w:rsidRDefault="00BF4569" w:rsidP="00BF4569">
            <w:pPr>
              <w:spacing w:before="60" w:after="60"/>
              <w:jc w:val="both"/>
              <w:rPr>
                <w:rFonts w:ascii="Times New Roman" w:hAnsi="Times New Roman" w:cs="Times New Roman"/>
                <w:color w:val="000000" w:themeColor="text1"/>
                <w:lang w:val="en-US"/>
              </w:rPr>
            </w:pPr>
            <w:r w:rsidRPr="00595B1D">
              <w:rPr>
                <w:rFonts w:ascii="Times New Roman" w:hAnsi="Times New Roman" w:cs="Times New Roman"/>
                <w:color w:val="000000" w:themeColor="text1"/>
                <w:lang w:val="en-US"/>
              </w:rPr>
              <w:t>Sửa đổi Điều 55 về phân định thẩm quyền xử phạt, theo đó, quy định việc phân định thẩm quyền xử phạt theo nguyên tắc xác định thẩm quyền được quy định tại Nghị định số 189/2025/NĐ-CP để bảo đảm bao quát hết về thẩm quyền xử phạt và bảo đảm thuận tiện cho các địa phương trong việc phân công nhiệm vụ trong việc xử phạt vi phạm hành chính trong lĩnh vực thuỷ sản, đáp ứng về nguồn nhân lực và các điều kiện khác tại địa phương.</w:t>
            </w:r>
          </w:p>
        </w:tc>
      </w:tr>
    </w:tbl>
    <w:p w14:paraId="1FF6700C" w14:textId="77777777" w:rsidR="00371FE9" w:rsidRDefault="00371FE9">
      <w:pPr>
        <w:rPr>
          <w:rFonts w:ascii="Times New Roman" w:hAnsi="Times New Roman" w:cs="Times New Roman"/>
          <w:b/>
          <w:bCs/>
          <w:sz w:val="28"/>
          <w:szCs w:val="28"/>
          <w:lang w:val="vi-VN"/>
        </w:rPr>
      </w:pPr>
    </w:p>
    <w:p w14:paraId="4C352DA9" w14:textId="77777777" w:rsidR="00E01BB6" w:rsidRPr="00E01BB6" w:rsidRDefault="00E01BB6">
      <w:pPr>
        <w:rPr>
          <w:rFonts w:ascii="Times New Roman" w:hAnsi="Times New Roman" w:cs="Times New Roman"/>
          <w:b/>
          <w:bCs/>
          <w:sz w:val="28"/>
          <w:szCs w:val="28"/>
          <w:lang w:val="vi-VN"/>
        </w:rPr>
      </w:pPr>
    </w:p>
    <w:sectPr w:rsidR="00E01BB6" w:rsidRPr="00E01BB6" w:rsidSect="00D15F24">
      <w:headerReference w:type="even" r:id="rId7"/>
      <w:headerReference w:type="default" r:id="rId8"/>
      <w:pgSz w:w="15840" w:h="12240" w:orient="landscape"/>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0C5AB" w14:textId="77777777" w:rsidR="00AB3ACD" w:rsidRDefault="00AB3ACD" w:rsidP="00E45F01">
      <w:r>
        <w:separator/>
      </w:r>
    </w:p>
  </w:endnote>
  <w:endnote w:type="continuationSeparator" w:id="0">
    <w:p w14:paraId="2D0A3004" w14:textId="77777777" w:rsidR="00AB3ACD" w:rsidRDefault="00AB3ACD" w:rsidP="00E45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B2ADC" w14:textId="77777777" w:rsidR="00AB3ACD" w:rsidRDefault="00AB3ACD" w:rsidP="00E45F01">
      <w:r>
        <w:separator/>
      </w:r>
    </w:p>
  </w:footnote>
  <w:footnote w:type="continuationSeparator" w:id="0">
    <w:p w14:paraId="5CECB96A" w14:textId="77777777" w:rsidR="00AB3ACD" w:rsidRDefault="00AB3ACD" w:rsidP="00E45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64479576"/>
      <w:docPartObj>
        <w:docPartGallery w:val="Page Numbers (Top of Page)"/>
        <w:docPartUnique/>
      </w:docPartObj>
    </w:sdtPr>
    <w:sdtContent>
      <w:p w14:paraId="253A647F" w14:textId="226F59CA" w:rsidR="00D15F24" w:rsidRDefault="00D15F24" w:rsidP="00FC4A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E27BAEA" w14:textId="77777777" w:rsidR="00D15F24" w:rsidRDefault="00D15F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74032296"/>
      <w:docPartObj>
        <w:docPartGallery w:val="Page Numbers (Top of Page)"/>
        <w:docPartUnique/>
      </w:docPartObj>
    </w:sdtPr>
    <w:sdtEndPr>
      <w:rPr>
        <w:rStyle w:val="PageNumber"/>
        <w:rFonts w:ascii="Times New Roman" w:hAnsi="Times New Roman" w:cs="Times New Roman"/>
      </w:rPr>
    </w:sdtEndPr>
    <w:sdtContent>
      <w:p w14:paraId="3DDCBC6E" w14:textId="0817E2B2" w:rsidR="00D15F24" w:rsidRPr="00D15F24" w:rsidRDefault="00D15F24" w:rsidP="00FC4A51">
        <w:pPr>
          <w:pStyle w:val="Header"/>
          <w:framePr w:wrap="none" w:vAnchor="text" w:hAnchor="margin" w:xAlign="center" w:y="1"/>
          <w:rPr>
            <w:rStyle w:val="PageNumber"/>
            <w:rFonts w:ascii="Times New Roman" w:hAnsi="Times New Roman" w:cs="Times New Roman"/>
          </w:rPr>
        </w:pPr>
        <w:r w:rsidRPr="00D15F24">
          <w:rPr>
            <w:rStyle w:val="PageNumber"/>
            <w:rFonts w:ascii="Times New Roman" w:hAnsi="Times New Roman" w:cs="Times New Roman"/>
          </w:rPr>
          <w:fldChar w:fldCharType="begin"/>
        </w:r>
        <w:r w:rsidRPr="00D15F24">
          <w:rPr>
            <w:rStyle w:val="PageNumber"/>
            <w:rFonts w:ascii="Times New Roman" w:hAnsi="Times New Roman" w:cs="Times New Roman"/>
          </w:rPr>
          <w:instrText xml:space="preserve"> PAGE </w:instrText>
        </w:r>
        <w:r w:rsidRPr="00D15F24">
          <w:rPr>
            <w:rStyle w:val="PageNumber"/>
            <w:rFonts w:ascii="Times New Roman" w:hAnsi="Times New Roman" w:cs="Times New Roman"/>
          </w:rPr>
          <w:fldChar w:fldCharType="separate"/>
        </w:r>
        <w:r w:rsidRPr="00D15F24">
          <w:rPr>
            <w:rStyle w:val="PageNumber"/>
            <w:rFonts w:ascii="Times New Roman" w:hAnsi="Times New Roman" w:cs="Times New Roman"/>
            <w:noProof/>
          </w:rPr>
          <w:t>2</w:t>
        </w:r>
        <w:r w:rsidRPr="00D15F24">
          <w:rPr>
            <w:rStyle w:val="PageNumber"/>
            <w:rFonts w:ascii="Times New Roman" w:hAnsi="Times New Roman" w:cs="Times New Roman"/>
          </w:rPr>
          <w:fldChar w:fldCharType="end"/>
        </w:r>
      </w:p>
    </w:sdtContent>
  </w:sdt>
  <w:p w14:paraId="73E89D05" w14:textId="77777777" w:rsidR="00D15F24" w:rsidRPr="00D15F24" w:rsidRDefault="00D15F24">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40DF9"/>
    <w:multiLevelType w:val="multilevel"/>
    <w:tmpl w:val="86CA9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F40215"/>
    <w:multiLevelType w:val="hybridMultilevel"/>
    <w:tmpl w:val="E99C9E98"/>
    <w:lvl w:ilvl="0" w:tplc="404E7D2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67491A"/>
    <w:multiLevelType w:val="hybridMultilevel"/>
    <w:tmpl w:val="25989F9A"/>
    <w:lvl w:ilvl="0" w:tplc="269233EA">
      <w:start w:val="1"/>
      <w:numFmt w:val="decimal"/>
      <w:lvlText w:val="%1."/>
      <w:lvlJc w:val="left"/>
      <w:pPr>
        <w:ind w:left="567" w:hanging="20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4881459">
    <w:abstractNumId w:val="2"/>
  </w:num>
  <w:num w:numId="2" w16cid:durableId="949629887">
    <w:abstractNumId w:val="0"/>
  </w:num>
  <w:num w:numId="3" w16cid:durableId="1504198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BB6"/>
    <w:rsid w:val="000006B0"/>
    <w:rsid w:val="00003FA5"/>
    <w:rsid w:val="0000519C"/>
    <w:rsid w:val="00005535"/>
    <w:rsid w:val="0000673B"/>
    <w:rsid w:val="00006CB4"/>
    <w:rsid w:val="00006E81"/>
    <w:rsid w:val="00012974"/>
    <w:rsid w:val="00013DBD"/>
    <w:rsid w:val="0001746F"/>
    <w:rsid w:val="0001786B"/>
    <w:rsid w:val="00024575"/>
    <w:rsid w:val="00024B9C"/>
    <w:rsid w:val="000256D0"/>
    <w:rsid w:val="00026326"/>
    <w:rsid w:val="00031999"/>
    <w:rsid w:val="00035DCB"/>
    <w:rsid w:val="0003677A"/>
    <w:rsid w:val="0003728C"/>
    <w:rsid w:val="00040444"/>
    <w:rsid w:val="0004500C"/>
    <w:rsid w:val="000455CF"/>
    <w:rsid w:val="00054866"/>
    <w:rsid w:val="0005520B"/>
    <w:rsid w:val="00057652"/>
    <w:rsid w:val="00064F8C"/>
    <w:rsid w:val="00064F96"/>
    <w:rsid w:val="00070918"/>
    <w:rsid w:val="00072129"/>
    <w:rsid w:val="00073416"/>
    <w:rsid w:val="0007372F"/>
    <w:rsid w:val="00074FDC"/>
    <w:rsid w:val="00082493"/>
    <w:rsid w:val="00084DF9"/>
    <w:rsid w:val="000877C9"/>
    <w:rsid w:val="000955B9"/>
    <w:rsid w:val="00096918"/>
    <w:rsid w:val="000A1998"/>
    <w:rsid w:val="000B34B0"/>
    <w:rsid w:val="000B36B2"/>
    <w:rsid w:val="000B3D34"/>
    <w:rsid w:val="000B6D52"/>
    <w:rsid w:val="000C7C63"/>
    <w:rsid w:val="000D1F12"/>
    <w:rsid w:val="000D2420"/>
    <w:rsid w:val="000D72E0"/>
    <w:rsid w:val="000E325C"/>
    <w:rsid w:val="000E374B"/>
    <w:rsid w:val="000E4B1F"/>
    <w:rsid w:val="000E4BF4"/>
    <w:rsid w:val="00102153"/>
    <w:rsid w:val="00102676"/>
    <w:rsid w:val="0010295A"/>
    <w:rsid w:val="00102F34"/>
    <w:rsid w:val="0010357B"/>
    <w:rsid w:val="00103B1A"/>
    <w:rsid w:val="00106011"/>
    <w:rsid w:val="00106253"/>
    <w:rsid w:val="00112961"/>
    <w:rsid w:val="0011330D"/>
    <w:rsid w:val="0012328A"/>
    <w:rsid w:val="00123469"/>
    <w:rsid w:val="0012395D"/>
    <w:rsid w:val="00127FA1"/>
    <w:rsid w:val="0013204B"/>
    <w:rsid w:val="00140498"/>
    <w:rsid w:val="001454EC"/>
    <w:rsid w:val="00153123"/>
    <w:rsid w:val="00153719"/>
    <w:rsid w:val="00163EF8"/>
    <w:rsid w:val="00165BF4"/>
    <w:rsid w:val="00166371"/>
    <w:rsid w:val="00167269"/>
    <w:rsid w:val="00167A61"/>
    <w:rsid w:val="00170C21"/>
    <w:rsid w:val="00172165"/>
    <w:rsid w:val="00176116"/>
    <w:rsid w:val="0017746B"/>
    <w:rsid w:val="00180C20"/>
    <w:rsid w:val="00195688"/>
    <w:rsid w:val="0019641C"/>
    <w:rsid w:val="001A448F"/>
    <w:rsid w:val="001A5238"/>
    <w:rsid w:val="001A7F7E"/>
    <w:rsid w:val="001B1633"/>
    <w:rsid w:val="001C121E"/>
    <w:rsid w:val="001C2C7B"/>
    <w:rsid w:val="001C60FD"/>
    <w:rsid w:val="001D31EC"/>
    <w:rsid w:val="001D32E8"/>
    <w:rsid w:val="001E2477"/>
    <w:rsid w:val="001E36C1"/>
    <w:rsid w:val="001E4A19"/>
    <w:rsid w:val="001E525C"/>
    <w:rsid w:val="001E56F6"/>
    <w:rsid w:val="001F1730"/>
    <w:rsid w:val="001F5576"/>
    <w:rsid w:val="00204CAC"/>
    <w:rsid w:val="0020706F"/>
    <w:rsid w:val="002133BC"/>
    <w:rsid w:val="00232C19"/>
    <w:rsid w:val="00234148"/>
    <w:rsid w:val="00234556"/>
    <w:rsid w:val="00237529"/>
    <w:rsid w:val="002377E5"/>
    <w:rsid w:val="002517D3"/>
    <w:rsid w:val="002545C4"/>
    <w:rsid w:val="002549B1"/>
    <w:rsid w:val="002567E6"/>
    <w:rsid w:val="00260CC6"/>
    <w:rsid w:val="002668CC"/>
    <w:rsid w:val="00266B17"/>
    <w:rsid w:val="002708F3"/>
    <w:rsid w:val="0027317C"/>
    <w:rsid w:val="00273A5F"/>
    <w:rsid w:val="00284455"/>
    <w:rsid w:val="002874E0"/>
    <w:rsid w:val="002910D2"/>
    <w:rsid w:val="0029129F"/>
    <w:rsid w:val="002953E3"/>
    <w:rsid w:val="002A39E1"/>
    <w:rsid w:val="002A5241"/>
    <w:rsid w:val="002B1D32"/>
    <w:rsid w:val="002B3580"/>
    <w:rsid w:val="002B567A"/>
    <w:rsid w:val="002B6BCD"/>
    <w:rsid w:val="002B7EBE"/>
    <w:rsid w:val="002C2250"/>
    <w:rsid w:val="002C2D98"/>
    <w:rsid w:val="002C3E48"/>
    <w:rsid w:val="002C77C5"/>
    <w:rsid w:val="002D10AC"/>
    <w:rsid w:val="002D5F4B"/>
    <w:rsid w:val="002D7D2C"/>
    <w:rsid w:val="002E046B"/>
    <w:rsid w:val="002E0F11"/>
    <w:rsid w:val="002E4674"/>
    <w:rsid w:val="002E5919"/>
    <w:rsid w:val="002F111B"/>
    <w:rsid w:val="002F1E3B"/>
    <w:rsid w:val="002F4D54"/>
    <w:rsid w:val="002F5A3C"/>
    <w:rsid w:val="002F5F8C"/>
    <w:rsid w:val="002F68DB"/>
    <w:rsid w:val="003000B4"/>
    <w:rsid w:val="00310A04"/>
    <w:rsid w:val="00310C57"/>
    <w:rsid w:val="00317021"/>
    <w:rsid w:val="003220CF"/>
    <w:rsid w:val="00323A85"/>
    <w:rsid w:val="003256D2"/>
    <w:rsid w:val="00325CF2"/>
    <w:rsid w:val="00337180"/>
    <w:rsid w:val="003420A1"/>
    <w:rsid w:val="00343289"/>
    <w:rsid w:val="0034423A"/>
    <w:rsid w:val="00344CA5"/>
    <w:rsid w:val="00345422"/>
    <w:rsid w:val="00347A56"/>
    <w:rsid w:val="00356412"/>
    <w:rsid w:val="003642F6"/>
    <w:rsid w:val="003648C4"/>
    <w:rsid w:val="00364E7C"/>
    <w:rsid w:val="00366386"/>
    <w:rsid w:val="00366B76"/>
    <w:rsid w:val="00371FE9"/>
    <w:rsid w:val="00372BF3"/>
    <w:rsid w:val="00374D3E"/>
    <w:rsid w:val="0037598D"/>
    <w:rsid w:val="00384D46"/>
    <w:rsid w:val="00385F19"/>
    <w:rsid w:val="003902A7"/>
    <w:rsid w:val="003905D5"/>
    <w:rsid w:val="0039626A"/>
    <w:rsid w:val="003A09A5"/>
    <w:rsid w:val="003A2C3C"/>
    <w:rsid w:val="003A35AA"/>
    <w:rsid w:val="003A3F09"/>
    <w:rsid w:val="003B0755"/>
    <w:rsid w:val="003B3B5D"/>
    <w:rsid w:val="003C46A3"/>
    <w:rsid w:val="003C5610"/>
    <w:rsid w:val="003C5E12"/>
    <w:rsid w:val="003C6B2A"/>
    <w:rsid w:val="003D463F"/>
    <w:rsid w:val="003D47C1"/>
    <w:rsid w:val="003D636C"/>
    <w:rsid w:val="003E4D1E"/>
    <w:rsid w:val="003F5F30"/>
    <w:rsid w:val="003F78A6"/>
    <w:rsid w:val="004003BA"/>
    <w:rsid w:val="00402481"/>
    <w:rsid w:val="0040485C"/>
    <w:rsid w:val="00404E8D"/>
    <w:rsid w:val="00410B23"/>
    <w:rsid w:val="00410F36"/>
    <w:rsid w:val="00411792"/>
    <w:rsid w:val="0041235E"/>
    <w:rsid w:val="00413927"/>
    <w:rsid w:val="0041595B"/>
    <w:rsid w:val="004233CC"/>
    <w:rsid w:val="00433865"/>
    <w:rsid w:val="00436363"/>
    <w:rsid w:val="00440B31"/>
    <w:rsid w:val="00441CB0"/>
    <w:rsid w:val="00446440"/>
    <w:rsid w:val="004469F0"/>
    <w:rsid w:val="00457225"/>
    <w:rsid w:val="00467367"/>
    <w:rsid w:val="004674AC"/>
    <w:rsid w:val="00472077"/>
    <w:rsid w:val="00477D75"/>
    <w:rsid w:val="004843D1"/>
    <w:rsid w:val="00487F49"/>
    <w:rsid w:val="00494CD5"/>
    <w:rsid w:val="004956DC"/>
    <w:rsid w:val="00496143"/>
    <w:rsid w:val="004A1062"/>
    <w:rsid w:val="004B43A1"/>
    <w:rsid w:val="004B45A0"/>
    <w:rsid w:val="004B5BE2"/>
    <w:rsid w:val="004B7EFB"/>
    <w:rsid w:val="004C35E0"/>
    <w:rsid w:val="004C51BE"/>
    <w:rsid w:val="004D0EDA"/>
    <w:rsid w:val="004E3A9B"/>
    <w:rsid w:val="004F10A8"/>
    <w:rsid w:val="004F1F2A"/>
    <w:rsid w:val="004F2D69"/>
    <w:rsid w:val="005078E3"/>
    <w:rsid w:val="005206A9"/>
    <w:rsid w:val="005214BE"/>
    <w:rsid w:val="00524E8E"/>
    <w:rsid w:val="00534330"/>
    <w:rsid w:val="005353C7"/>
    <w:rsid w:val="005359E9"/>
    <w:rsid w:val="00541BBF"/>
    <w:rsid w:val="00541C7C"/>
    <w:rsid w:val="00544582"/>
    <w:rsid w:val="00546840"/>
    <w:rsid w:val="00552518"/>
    <w:rsid w:val="00552F1C"/>
    <w:rsid w:val="00553457"/>
    <w:rsid w:val="0055372D"/>
    <w:rsid w:val="00557B8C"/>
    <w:rsid w:val="00560146"/>
    <w:rsid w:val="00564910"/>
    <w:rsid w:val="00566603"/>
    <w:rsid w:val="0057073C"/>
    <w:rsid w:val="00573061"/>
    <w:rsid w:val="0057582E"/>
    <w:rsid w:val="00577082"/>
    <w:rsid w:val="0058191C"/>
    <w:rsid w:val="00581BF7"/>
    <w:rsid w:val="00583795"/>
    <w:rsid w:val="00583B94"/>
    <w:rsid w:val="005843BC"/>
    <w:rsid w:val="005859A6"/>
    <w:rsid w:val="00586713"/>
    <w:rsid w:val="00593207"/>
    <w:rsid w:val="00595B1D"/>
    <w:rsid w:val="005A1781"/>
    <w:rsid w:val="005A4487"/>
    <w:rsid w:val="005A61F4"/>
    <w:rsid w:val="005B2377"/>
    <w:rsid w:val="005C7B8A"/>
    <w:rsid w:val="005D1BA7"/>
    <w:rsid w:val="005D49AA"/>
    <w:rsid w:val="005E2F6B"/>
    <w:rsid w:val="005E5EAE"/>
    <w:rsid w:val="005E7A88"/>
    <w:rsid w:val="005F18AC"/>
    <w:rsid w:val="005F5792"/>
    <w:rsid w:val="005F7BAC"/>
    <w:rsid w:val="0060124E"/>
    <w:rsid w:val="00602AB1"/>
    <w:rsid w:val="00603326"/>
    <w:rsid w:val="006153BD"/>
    <w:rsid w:val="00615FCC"/>
    <w:rsid w:val="00627F55"/>
    <w:rsid w:val="00631B41"/>
    <w:rsid w:val="00633506"/>
    <w:rsid w:val="006417D7"/>
    <w:rsid w:val="006460CD"/>
    <w:rsid w:val="00650319"/>
    <w:rsid w:val="00651557"/>
    <w:rsid w:val="006520B6"/>
    <w:rsid w:val="006539FF"/>
    <w:rsid w:val="00663692"/>
    <w:rsid w:val="00676334"/>
    <w:rsid w:val="006772A4"/>
    <w:rsid w:val="0068064D"/>
    <w:rsid w:val="006C3140"/>
    <w:rsid w:val="006C627F"/>
    <w:rsid w:val="006C7F74"/>
    <w:rsid w:val="006D1039"/>
    <w:rsid w:val="006D61F8"/>
    <w:rsid w:val="006D6D79"/>
    <w:rsid w:val="006D7B74"/>
    <w:rsid w:val="006E0BF9"/>
    <w:rsid w:val="006E0C9C"/>
    <w:rsid w:val="006E295C"/>
    <w:rsid w:val="006E72B2"/>
    <w:rsid w:val="006E787B"/>
    <w:rsid w:val="006F0B4B"/>
    <w:rsid w:val="006F1765"/>
    <w:rsid w:val="006F195F"/>
    <w:rsid w:val="006F5AF2"/>
    <w:rsid w:val="006F6029"/>
    <w:rsid w:val="00701AC3"/>
    <w:rsid w:val="007037CF"/>
    <w:rsid w:val="00710A07"/>
    <w:rsid w:val="00712150"/>
    <w:rsid w:val="00733195"/>
    <w:rsid w:val="00734464"/>
    <w:rsid w:val="00735B9F"/>
    <w:rsid w:val="00745855"/>
    <w:rsid w:val="00746C8C"/>
    <w:rsid w:val="00752016"/>
    <w:rsid w:val="007567B4"/>
    <w:rsid w:val="00757E41"/>
    <w:rsid w:val="00762C54"/>
    <w:rsid w:val="00764951"/>
    <w:rsid w:val="00770001"/>
    <w:rsid w:val="00775E3F"/>
    <w:rsid w:val="00775F57"/>
    <w:rsid w:val="00776CA3"/>
    <w:rsid w:val="007817D2"/>
    <w:rsid w:val="0078422F"/>
    <w:rsid w:val="00784A50"/>
    <w:rsid w:val="007862EA"/>
    <w:rsid w:val="007872B9"/>
    <w:rsid w:val="00792057"/>
    <w:rsid w:val="00794235"/>
    <w:rsid w:val="00794F8C"/>
    <w:rsid w:val="007A15CC"/>
    <w:rsid w:val="007A30EB"/>
    <w:rsid w:val="007A7308"/>
    <w:rsid w:val="007B2CE9"/>
    <w:rsid w:val="007B79E8"/>
    <w:rsid w:val="007B7DB3"/>
    <w:rsid w:val="007C5EFD"/>
    <w:rsid w:val="007C7021"/>
    <w:rsid w:val="007C7D67"/>
    <w:rsid w:val="007D050A"/>
    <w:rsid w:val="007D3DEF"/>
    <w:rsid w:val="007E15FC"/>
    <w:rsid w:val="007E19AC"/>
    <w:rsid w:val="007E1E0F"/>
    <w:rsid w:val="007F11BD"/>
    <w:rsid w:val="007F222C"/>
    <w:rsid w:val="007F618F"/>
    <w:rsid w:val="007F7D99"/>
    <w:rsid w:val="008037A3"/>
    <w:rsid w:val="00807B1B"/>
    <w:rsid w:val="00807B4F"/>
    <w:rsid w:val="00814157"/>
    <w:rsid w:val="00821528"/>
    <w:rsid w:val="00823D1D"/>
    <w:rsid w:val="00824D8B"/>
    <w:rsid w:val="00826895"/>
    <w:rsid w:val="008269B7"/>
    <w:rsid w:val="00827B33"/>
    <w:rsid w:val="008324A9"/>
    <w:rsid w:val="0083298C"/>
    <w:rsid w:val="00833BD8"/>
    <w:rsid w:val="00834427"/>
    <w:rsid w:val="00836756"/>
    <w:rsid w:val="008411EE"/>
    <w:rsid w:val="00841F8D"/>
    <w:rsid w:val="00844309"/>
    <w:rsid w:val="00847884"/>
    <w:rsid w:val="00850996"/>
    <w:rsid w:val="00857A4B"/>
    <w:rsid w:val="008713B2"/>
    <w:rsid w:val="008713F7"/>
    <w:rsid w:val="008818FF"/>
    <w:rsid w:val="00882EA6"/>
    <w:rsid w:val="008840EE"/>
    <w:rsid w:val="00884F11"/>
    <w:rsid w:val="00884FF3"/>
    <w:rsid w:val="00896ED0"/>
    <w:rsid w:val="008A1EBC"/>
    <w:rsid w:val="008A27C4"/>
    <w:rsid w:val="008A4962"/>
    <w:rsid w:val="008A4E27"/>
    <w:rsid w:val="008A6BCA"/>
    <w:rsid w:val="008B2106"/>
    <w:rsid w:val="008B4238"/>
    <w:rsid w:val="008C3746"/>
    <w:rsid w:val="008C684C"/>
    <w:rsid w:val="0091410E"/>
    <w:rsid w:val="0091515A"/>
    <w:rsid w:val="0092163A"/>
    <w:rsid w:val="00922456"/>
    <w:rsid w:val="00933D97"/>
    <w:rsid w:val="00942355"/>
    <w:rsid w:val="00950F26"/>
    <w:rsid w:val="00955AD6"/>
    <w:rsid w:val="00961799"/>
    <w:rsid w:val="00962485"/>
    <w:rsid w:val="0096278C"/>
    <w:rsid w:val="0096336C"/>
    <w:rsid w:val="00963379"/>
    <w:rsid w:val="00964F76"/>
    <w:rsid w:val="009655F8"/>
    <w:rsid w:val="00965DD2"/>
    <w:rsid w:val="00967D82"/>
    <w:rsid w:val="009718A1"/>
    <w:rsid w:val="0097202C"/>
    <w:rsid w:val="00972037"/>
    <w:rsid w:val="00972EC8"/>
    <w:rsid w:val="00974552"/>
    <w:rsid w:val="00980CC8"/>
    <w:rsid w:val="009820EE"/>
    <w:rsid w:val="00986DB4"/>
    <w:rsid w:val="009900EC"/>
    <w:rsid w:val="00990CD9"/>
    <w:rsid w:val="009935E2"/>
    <w:rsid w:val="00995190"/>
    <w:rsid w:val="00996F31"/>
    <w:rsid w:val="009A27F4"/>
    <w:rsid w:val="009A2E7A"/>
    <w:rsid w:val="009A4EF6"/>
    <w:rsid w:val="009A5C60"/>
    <w:rsid w:val="009B228A"/>
    <w:rsid w:val="009B5F7D"/>
    <w:rsid w:val="009B78D1"/>
    <w:rsid w:val="009C1379"/>
    <w:rsid w:val="009C4E70"/>
    <w:rsid w:val="009C6E4B"/>
    <w:rsid w:val="009D048D"/>
    <w:rsid w:val="009D757B"/>
    <w:rsid w:val="009E5442"/>
    <w:rsid w:val="009F6440"/>
    <w:rsid w:val="00A068B7"/>
    <w:rsid w:val="00A06F8D"/>
    <w:rsid w:val="00A156C8"/>
    <w:rsid w:val="00A225F5"/>
    <w:rsid w:val="00A23185"/>
    <w:rsid w:val="00A249D6"/>
    <w:rsid w:val="00A26758"/>
    <w:rsid w:val="00A35F3B"/>
    <w:rsid w:val="00A43636"/>
    <w:rsid w:val="00A5350A"/>
    <w:rsid w:val="00A60B2D"/>
    <w:rsid w:val="00A62C95"/>
    <w:rsid w:val="00A63FE3"/>
    <w:rsid w:val="00A64375"/>
    <w:rsid w:val="00A6685F"/>
    <w:rsid w:val="00A7053E"/>
    <w:rsid w:val="00A70BB8"/>
    <w:rsid w:val="00A7125E"/>
    <w:rsid w:val="00A7346D"/>
    <w:rsid w:val="00A7555E"/>
    <w:rsid w:val="00A76117"/>
    <w:rsid w:val="00A76D99"/>
    <w:rsid w:val="00A7753E"/>
    <w:rsid w:val="00A802FC"/>
    <w:rsid w:val="00A83789"/>
    <w:rsid w:val="00A84371"/>
    <w:rsid w:val="00A8699A"/>
    <w:rsid w:val="00A8764A"/>
    <w:rsid w:val="00A91868"/>
    <w:rsid w:val="00A92085"/>
    <w:rsid w:val="00A96F6B"/>
    <w:rsid w:val="00A97464"/>
    <w:rsid w:val="00AA07DB"/>
    <w:rsid w:val="00AA364C"/>
    <w:rsid w:val="00AA4419"/>
    <w:rsid w:val="00AA5F2E"/>
    <w:rsid w:val="00AA6FE3"/>
    <w:rsid w:val="00AA7E8E"/>
    <w:rsid w:val="00AB0B15"/>
    <w:rsid w:val="00AB0D9C"/>
    <w:rsid w:val="00AB3ACD"/>
    <w:rsid w:val="00AB4118"/>
    <w:rsid w:val="00AC30CA"/>
    <w:rsid w:val="00AC77D9"/>
    <w:rsid w:val="00AD0348"/>
    <w:rsid w:val="00AD287E"/>
    <w:rsid w:val="00AD3648"/>
    <w:rsid w:val="00AD4902"/>
    <w:rsid w:val="00AF31F1"/>
    <w:rsid w:val="00AF4145"/>
    <w:rsid w:val="00AF4179"/>
    <w:rsid w:val="00B032F3"/>
    <w:rsid w:val="00B07279"/>
    <w:rsid w:val="00B1254F"/>
    <w:rsid w:val="00B13806"/>
    <w:rsid w:val="00B15DD0"/>
    <w:rsid w:val="00B21919"/>
    <w:rsid w:val="00B26374"/>
    <w:rsid w:val="00B264DF"/>
    <w:rsid w:val="00B26A6B"/>
    <w:rsid w:val="00B271F3"/>
    <w:rsid w:val="00B30E48"/>
    <w:rsid w:val="00B31306"/>
    <w:rsid w:val="00B31EF2"/>
    <w:rsid w:val="00B37380"/>
    <w:rsid w:val="00B40E06"/>
    <w:rsid w:val="00B4478F"/>
    <w:rsid w:val="00B46A97"/>
    <w:rsid w:val="00B47026"/>
    <w:rsid w:val="00B525C8"/>
    <w:rsid w:val="00B57490"/>
    <w:rsid w:val="00B605C9"/>
    <w:rsid w:val="00B762FD"/>
    <w:rsid w:val="00B8428D"/>
    <w:rsid w:val="00B8608C"/>
    <w:rsid w:val="00B873C0"/>
    <w:rsid w:val="00B876E3"/>
    <w:rsid w:val="00B92443"/>
    <w:rsid w:val="00B95C49"/>
    <w:rsid w:val="00BA2D5E"/>
    <w:rsid w:val="00BA3586"/>
    <w:rsid w:val="00BA37E9"/>
    <w:rsid w:val="00BA60B9"/>
    <w:rsid w:val="00BB2046"/>
    <w:rsid w:val="00BB637F"/>
    <w:rsid w:val="00BC2BA2"/>
    <w:rsid w:val="00BC7976"/>
    <w:rsid w:val="00BC7F73"/>
    <w:rsid w:val="00BD278C"/>
    <w:rsid w:val="00BD3E67"/>
    <w:rsid w:val="00BD6271"/>
    <w:rsid w:val="00BE08A3"/>
    <w:rsid w:val="00BE0E8A"/>
    <w:rsid w:val="00BE0EAA"/>
    <w:rsid w:val="00BE46DE"/>
    <w:rsid w:val="00BE55C7"/>
    <w:rsid w:val="00BF0E9E"/>
    <w:rsid w:val="00BF1EE9"/>
    <w:rsid w:val="00BF4569"/>
    <w:rsid w:val="00BF5B0C"/>
    <w:rsid w:val="00C04BB2"/>
    <w:rsid w:val="00C05CE7"/>
    <w:rsid w:val="00C0638B"/>
    <w:rsid w:val="00C067BC"/>
    <w:rsid w:val="00C06849"/>
    <w:rsid w:val="00C06CF9"/>
    <w:rsid w:val="00C12031"/>
    <w:rsid w:val="00C1247B"/>
    <w:rsid w:val="00C16996"/>
    <w:rsid w:val="00C20925"/>
    <w:rsid w:val="00C2754E"/>
    <w:rsid w:val="00C32068"/>
    <w:rsid w:val="00C376A4"/>
    <w:rsid w:val="00C417B3"/>
    <w:rsid w:val="00C44EB3"/>
    <w:rsid w:val="00C45CE1"/>
    <w:rsid w:val="00C45EC2"/>
    <w:rsid w:val="00C47F3D"/>
    <w:rsid w:val="00C56A55"/>
    <w:rsid w:val="00C62133"/>
    <w:rsid w:val="00C71099"/>
    <w:rsid w:val="00C72D1F"/>
    <w:rsid w:val="00C72E0C"/>
    <w:rsid w:val="00C7396D"/>
    <w:rsid w:val="00C81058"/>
    <w:rsid w:val="00CA0CD6"/>
    <w:rsid w:val="00CA342D"/>
    <w:rsid w:val="00CA61E7"/>
    <w:rsid w:val="00CB2520"/>
    <w:rsid w:val="00CB50B0"/>
    <w:rsid w:val="00CC0DC6"/>
    <w:rsid w:val="00CD1326"/>
    <w:rsid w:val="00CD406D"/>
    <w:rsid w:val="00CE18CE"/>
    <w:rsid w:val="00CE44DA"/>
    <w:rsid w:val="00CF159F"/>
    <w:rsid w:val="00CF3F66"/>
    <w:rsid w:val="00D0437C"/>
    <w:rsid w:val="00D06654"/>
    <w:rsid w:val="00D0766A"/>
    <w:rsid w:val="00D078DA"/>
    <w:rsid w:val="00D07C08"/>
    <w:rsid w:val="00D13F0F"/>
    <w:rsid w:val="00D15F24"/>
    <w:rsid w:val="00D1634F"/>
    <w:rsid w:val="00D1756C"/>
    <w:rsid w:val="00D318EC"/>
    <w:rsid w:val="00D321A3"/>
    <w:rsid w:val="00D3304A"/>
    <w:rsid w:val="00D36EFE"/>
    <w:rsid w:val="00D4402C"/>
    <w:rsid w:val="00D45F13"/>
    <w:rsid w:val="00D5193F"/>
    <w:rsid w:val="00D52589"/>
    <w:rsid w:val="00D61E76"/>
    <w:rsid w:val="00D63A34"/>
    <w:rsid w:val="00D64F8B"/>
    <w:rsid w:val="00D65D8C"/>
    <w:rsid w:val="00D72CB5"/>
    <w:rsid w:val="00D735B1"/>
    <w:rsid w:val="00D75631"/>
    <w:rsid w:val="00D75919"/>
    <w:rsid w:val="00D7598C"/>
    <w:rsid w:val="00D77661"/>
    <w:rsid w:val="00D8112A"/>
    <w:rsid w:val="00D83747"/>
    <w:rsid w:val="00D87D00"/>
    <w:rsid w:val="00D900BB"/>
    <w:rsid w:val="00D91E8A"/>
    <w:rsid w:val="00D94DC6"/>
    <w:rsid w:val="00DA2394"/>
    <w:rsid w:val="00DA2FDF"/>
    <w:rsid w:val="00DA3DBB"/>
    <w:rsid w:val="00DA6549"/>
    <w:rsid w:val="00DB1E16"/>
    <w:rsid w:val="00DB215F"/>
    <w:rsid w:val="00DB6448"/>
    <w:rsid w:val="00DB6B14"/>
    <w:rsid w:val="00DB7123"/>
    <w:rsid w:val="00DC01ED"/>
    <w:rsid w:val="00DC6727"/>
    <w:rsid w:val="00DD1781"/>
    <w:rsid w:val="00DD357E"/>
    <w:rsid w:val="00DD46DA"/>
    <w:rsid w:val="00DE779A"/>
    <w:rsid w:val="00E01BB6"/>
    <w:rsid w:val="00E02F86"/>
    <w:rsid w:val="00E03624"/>
    <w:rsid w:val="00E06F2D"/>
    <w:rsid w:val="00E14934"/>
    <w:rsid w:val="00E14EEF"/>
    <w:rsid w:val="00E23ED1"/>
    <w:rsid w:val="00E309DB"/>
    <w:rsid w:val="00E3358E"/>
    <w:rsid w:val="00E40D40"/>
    <w:rsid w:val="00E4158D"/>
    <w:rsid w:val="00E45F01"/>
    <w:rsid w:val="00E47DA0"/>
    <w:rsid w:val="00E5746A"/>
    <w:rsid w:val="00E61FE1"/>
    <w:rsid w:val="00E62068"/>
    <w:rsid w:val="00E71412"/>
    <w:rsid w:val="00E73E73"/>
    <w:rsid w:val="00E7463A"/>
    <w:rsid w:val="00E77F25"/>
    <w:rsid w:val="00E8715F"/>
    <w:rsid w:val="00EA1245"/>
    <w:rsid w:val="00EA48FF"/>
    <w:rsid w:val="00EA58D0"/>
    <w:rsid w:val="00EB458D"/>
    <w:rsid w:val="00EB60BC"/>
    <w:rsid w:val="00EC0C33"/>
    <w:rsid w:val="00EC3F1B"/>
    <w:rsid w:val="00ED26A7"/>
    <w:rsid w:val="00ED2A72"/>
    <w:rsid w:val="00ED38A5"/>
    <w:rsid w:val="00ED4CBE"/>
    <w:rsid w:val="00ED6DF5"/>
    <w:rsid w:val="00EE78CD"/>
    <w:rsid w:val="00F052CC"/>
    <w:rsid w:val="00F119D4"/>
    <w:rsid w:val="00F12A56"/>
    <w:rsid w:val="00F131C7"/>
    <w:rsid w:val="00F26812"/>
    <w:rsid w:val="00F412CF"/>
    <w:rsid w:val="00F5251A"/>
    <w:rsid w:val="00F52C58"/>
    <w:rsid w:val="00F53FF4"/>
    <w:rsid w:val="00F6150D"/>
    <w:rsid w:val="00F62769"/>
    <w:rsid w:val="00F62DF9"/>
    <w:rsid w:val="00F73FDC"/>
    <w:rsid w:val="00F74C37"/>
    <w:rsid w:val="00F7778F"/>
    <w:rsid w:val="00F8597E"/>
    <w:rsid w:val="00F91BDA"/>
    <w:rsid w:val="00F97235"/>
    <w:rsid w:val="00FB4C43"/>
    <w:rsid w:val="00FC02C1"/>
    <w:rsid w:val="00FC5E3D"/>
    <w:rsid w:val="00FC647D"/>
    <w:rsid w:val="00FD4121"/>
    <w:rsid w:val="00FD4F56"/>
    <w:rsid w:val="00FD660F"/>
    <w:rsid w:val="00FD6EEC"/>
    <w:rsid w:val="00FD6FAE"/>
    <w:rsid w:val="00FE1F77"/>
    <w:rsid w:val="00FE249A"/>
    <w:rsid w:val="00FE2A94"/>
    <w:rsid w:val="00FE37D2"/>
    <w:rsid w:val="00FE7D5C"/>
    <w:rsid w:val="00FF54B9"/>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6673A"/>
  <w15:chartTrackingRefBased/>
  <w15:docId w15:val="{B5961C7B-C2DB-E14D-8951-A3FD14D73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8840EE"/>
    <w:pPr>
      <w:keepNext/>
      <w:spacing w:before="240" w:after="60" w:line="276" w:lineRule="auto"/>
      <w:outlineLvl w:val="2"/>
    </w:pPr>
    <w:rPr>
      <w:rFonts w:ascii="Cambria" w:eastAsia="Times New Roman" w:hAnsi="Cambria" w:cs="Times New Roman"/>
      <w:b/>
      <w:bCs/>
      <w:kern w:val="0"/>
      <w:sz w:val="26"/>
      <w:szCs w:val="26"/>
      <w:lang w:val="x-none"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71F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Paragraph Char,List Paragraph 1 Char,List Paragraph1 Char,Norm Char,abc Char,Đoạn của Danh sách Char,List Paragraph11 Char,Đoạn c𞹺Danh sách Char,List Paragraph111 Char,Thang2 Char,Bullets Char,References Char,PIM_Danh muc cham Char"/>
    <w:link w:val="ListParagraph"/>
    <w:uiPriority w:val="34"/>
    <w:locked/>
    <w:rsid w:val="00E45F01"/>
    <w:rPr>
      <w:rFonts w:ascii="Times New Roman" w:eastAsia="Times New Roman" w:hAnsi="Times New Roman"/>
      <w:lang w:val="x-none" w:eastAsia="x-none"/>
    </w:rPr>
  </w:style>
  <w:style w:type="paragraph" w:styleId="ListParagraph">
    <w:name w:val="List Paragraph"/>
    <w:aliases w:val="Paragraph,List Paragraph 1,List Paragraph1,Norm,abc,Đoạn của Danh sách,List Paragraph11,Đoạn c𞹺Danh sách,List Paragraph111,Thang2,Bullets,References,List Paragraph (numbered (a)),PIM_Danh muc cham,List Paragraph_FS,Bullet,bl,Bullet L1"/>
    <w:basedOn w:val="Normal"/>
    <w:link w:val="ListParagraphChar"/>
    <w:uiPriority w:val="34"/>
    <w:qFormat/>
    <w:rsid w:val="00E45F01"/>
    <w:pPr>
      <w:ind w:left="720"/>
      <w:contextualSpacing/>
    </w:pPr>
    <w:rPr>
      <w:rFonts w:ascii="Times New Roman" w:eastAsia="Times New Roman" w:hAnsi="Times New Roman"/>
      <w:lang w:val="x-none" w:eastAsia="x-none"/>
    </w:rPr>
  </w:style>
  <w:style w:type="character" w:customStyle="1" w:styleId="CommentTextChar">
    <w:name w:val="Comment Text Char"/>
    <w:link w:val="CommentText"/>
    <w:uiPriority w:val="99"/>
    <w:locked/>
    <w:rsid w:val="00E45F01"/>
    <w:rPr>
      <w:rFonts w:ascii="Times New Roman" w:eastAsia="Times New Roman" w:hAnsi="Times New Roman"/>
      <w:lang w:val="x-none" w:eastAsia="x-none"/>
    </w:rPr>
  </w:style>
  <w:style w:type="paragraph" w:styleId="CommentText">
    <w:name w:val="annotation text"/>
    <w:basedOn w:val="Normal"/>
    <w:link w:val="CommentTextChar"/>
    <w:uiPriority w:val="99"/>
    <w:unhideWhenUsed/>
    <w:rsid w:val="00E45F01"/>
    <w:rPr>
      <w:rFonts w:ascii="Times New Roman" w:eastAsia="Times New Roman" w:hAnsi="Times New Roman"/>
      <w:lang w:val="x-none" w:eastAsia="x-none"/>
    </w:rPr>
  </w:style>
  <w:style w:type="character" w:customStyle="1" w:styleId="CommentTextChar1">
    <w:name w:val="Comment Text Char1"/>
    <w:basedOn w:val="DefaultParagraphFont"/>
    <w:uiPriority w:val="99"/>
    <w:semiHidden/>
    <w:rsid w:val="00E45F01"/>
    <w:rPr>
      <w:sz w:val="20"/>
      <w:szCs w:val="20"/>
    </w:rPr>
  </w:style>
  <w:style w:type="character" w:styleId="CommentReference">
    <w:name w:val="annotation reference"/>
    <w:uiPriority w:val="99"/>
    <w:semiHidden/>
    <w:unhideWhenUsed/>
    <w:rsid w:val="00E45F01"/>
    <w:rPr>
      <w:sz w:val="16"/>
      <w:szCs w:val="16"/>
    </w:rPr>
  </w:style>
  <w:style w:type="paragraph" w:styleId="FootnoteText">
    <w:name w:val="footnote text"/>
    <w:basedOn w:val="Normal"/>
    <w:link w:val="FootnoteTextChar"/>
    <w:rsid w:val="00E45F01"/>
    <w:pPr>
      <w:widowControl w:val="0"/>
    </w:pPr>
    <w:rPr>
      <w:rFonts w:ascii="Tahoma" w:eastAsia="Tahoma" w:hAnsi="Tahoma" w:cs="Tahoma"/>
      <w:color w:val="000000"/>
      <w:kern w:val="0"/>
      <w:sz w:val="20"/>
      <w:szCs w:val="20"/>
      <w:lang w:val="vi-VN" w:eastAsia="vi-VN"/>
      <w14:ligatures w14:val="none"/>
    </w:rPr>
  </w:style>
  <w:style w:type="character" w:customStyle="1" w:styleId="FootnoteTextChar">
    <w:name w:val="Footnote Text Char"/>
    <w:basedOn w:val="DefaultParagraphFont"/>
    <w:link w:val="FootnoteText"/>
    <w:rsid w:val="00E45F01"/>
    <w:rPr>
      <w:rFonts w:ascii="Tahoma" w:eastAsia="Tahoma" w:hAnsi="Tahoma" w:cs="Tahoma"/>
      <w:color w:val="000000"/>
      <w:kern w:val="0"/>
      <w:sz w:val="20"/>
      <w:szCs w:val="20"/>
      <w:lang w:val="vi-VN" w:eastAsia="vi-VN"/>
      <w14:ligatures w14:val="none"/>
    </w:rPr>
  </w:style>
  <w:style w:type="character" w:styleId="FootnoteReference">
    <w:name w:val="footnote reference"/>
    <w:rsid w:val="00E45F01"/>
    <w:rPr>
      <w:vertAlign w:val="superscript"/>
    </w:rPr>
  </w:style>
  <w:style w:type="paragraph" w:styleId="NormalWeb">
    <w:name w:val="Normal (Web)"/>
    <w:aliases w:val="Char Char Char,Char Char, Char Char Char, Char Char,Normal (Web) Char1,Char8 Char,Char8,webb, Char8 Char, Char8,Обычный (веб)1,Обычный (веб) Знак,Обычный (веб) Знак1,Обычный (веб) Знак Знак,표준 (웹),Normal (Web) Char Char Char Char Char, webb"/>
    <w:basedOn w:val="Normal"/>
    <w:link w:val="NormalWebChar"/>
    <w:uiPriority w:val="99"/>
    <w:unhideWhenUsed/>
    <w:qFormat/>
    <w:rsid w:val="004B5BE2"/>
    <w:pPr>
      <w:spacing w:before="100" w:beforeAutospacing="1" w:after="100" w:afterAutospacing="1"/>
    </w:pPr>
    <w:rPr>
      <w:rFonts w:ascii="Times New Roman" w:eastAsia="Times New Roman" w:hAnsi="Times New Roman" w:cs="Times New Roman"/>
      <w:kern w:val="0"/>
      <w:lang w:val="en-US"/>
      <w14:ligatures w14:val="none"/>
    </w:rPr>
  </w:style>
  <w:style w:type="character" w:customStyle="1" w:styleId="NormalWebChar">
    <w:name w:val="Normal (Web) Char"/>
    <w:aliases w:val="Char Char Char Char,Char Char Char1, Char Char Char Char, Char Char Char1,Normal (Web) Char1 Char,Char8 Char Char,Char8 Char1,webb Char, Char8 Char Char, Char8 Char1,Обычный (веб)1 Char,Обычный (веб) Знак Char,Обычный (веб) Знак1 Char"/>
    <w:link w:val="NormalWeb"/>
    <w:uiPriority w:val="99"/>
    <w:qFormat/>
    <w:locked/>
    <w:rsid w:val="004B5BE2"/>
    <w:rPr>
      <w:rFonts w:ascii="Times New Roman" w:eastAsia="Times New Roman" w:hAnsi="Times New Roman" w:cs="Times New Roman"/>
      <w:kern w:val="0"/>
      <w:lang w:val="en-US"/>
      <w14:ligatures w14:val="none"/>
    </w:rPr>
  </w:style>
  <w:style w:type="character" w:customStyle="1" w:styleId="normal-h">
    <w:name w:val="normal-h"/>
    <w:rsid w:val="004B5BE2"/>
  </w:style>
  <w:style w:type="character" w:styleId="Emphasis">
    <w:name w:val="Emphasis"/>
    <w:uiPriority w:val="20"/>
    <w:qFormat/>
    <w:rsid w:val="00A6685F"/>
    <w:rPr>
      <w:i/>
      <w:iCs/>
    </w:rPr>
  </w:style>
  <w:style w:type="character" w:styleId="Strong">
    <w:name w:val="Strong"/>
    <w:uiPriority w:val="22"/>
    <w:qFormat/>
    <w:rsid w:val="00546840"/>
    <w:rPr>
      <w:b/>
      <w:bCs/>
    </w:rPr>
  </w:style>
  <w:style w:type="paragraph" w:styleId="Header">
    <w:name w:val="header"/>
    <w:basedOn w:val="Normal"/>
    <w:link w:val="HeaderChar"/>
    <w:uiPriority w:val="99"/>
    <w:unhideWhenUsed/>
    <w:rsid w:val="00D15F24"/>
    <w:pPr>
      <w:tabs>
        <w:tab w:val="center" w:pos="4680"/>
        <w:tab w:val="right" w:pos="9360"/>
      </w:tabs>
    </w:pPr>
  </w:style>
  <w:style w:type="character" w:customStyle="1" w:styleId="HeaderChar">
    <w:name w:val="Header Char"/>
    <w:basedOn w:val="DefaultParagraphFont"/>
    <w:link w:val="Header"/>
    <w:uiPriority w:val="99"/>
    <w:rsid w:val="00D15F24"/>
  </w:style>
  <w:style w:type="character" w:styleId="PageNumber">
    <w:name w:val="page number"/>
    <w:basedOn w:val="DefaultParagraphFont"/>
    <w:uiPriority w:val="99"/>
    <w:semiHidden/>
    <w:unhideWhenUsed/>
    <w:rsid w:val="00D15F24"/>
  </w:style>
  <w:style w:type="paragraph" w:styleId="Footer">
    <w:name w:val="footer"/>
    <w:basedOn w:val="Normal"/>
    <w:link w:val="FooterChar"/>
    <w:uiPriority w:val="99"/>
    <w:unhideWhenUsed/>
    <w:rsid w:val="00D15F24"/>
    <w:pPr>
      <w:tabs>
        <w:tab w:val="center" w:pos="4680"/>
        <w:tab w:val="right" w:pos="9360"/>
      </w:tabs>
    </w:pPr>
  </w:style>
  <w:style w:type="character" w:customStyle="1" w:styleId="FooterChar">
    <w:name w:val="Footer Char"/>
    <w:basedOn w:val="DefaultParagraphFont"/>
    <w:link w:val="Footer"/>
    <w:uiPriority w:val="99"/>
    <w:rsid w:val="00D15F24"/>
  </w:style>
  <w:style w:type="character" w:customStyle="1" w:styleId="Heading3Char">
    <w:name w:val="Heading 3 Char"/>
    <w:basedOn w:val="DefaultParagraphFont"/>
    <w:link w:val="Heading3"/>
    <w:uiPriority w:val="9"/>
    <w:rsid w:val="008840EE"/>
    <w:rPr>
      <w:rFonts w:ascii="Cambria" w:eastAsia="Times New Roman" w:hAnsi="Cambria" w:cs="Times New Roman"/>
      <w:b/>
      <w:bCs/>
      <w:kern w:val="0"/>
      <w:sz w:val="26"/>
      <w:szCs w:val="26"/>
      <w:lang w:val="x-none" w:eastAsia="x-none"/>
      <w14:ligatures w14:val="none"/>
    </w:rPr>
  </w:style>
  <w:style w:type="character" w:styleId="FollowedHyperlink">
    <w:name w:val="FollowedHyperlink"/>
    <w:uiPriority w:val="99"/>
    <w:semiHidden/>
    <w:unhideWhenUsed/>
    <w:rsid w:val="00AC77D9"/>
    <w:rPr>
      <w:color w:val="800080"/>
      <w:u w:val="single"/>
    </w:rPr>
  </w:style>
  <w:style w:type="character" w:styleId="Hyperlink">
    <w:name w:val="Hyperlink"/>
    <w:basedOn w:val="DefaultParagraphFont"/>
    <w:uiPriority w:val="99"/>
    <w:semiHidden/>
    <w:unhideWhenUsed/>
    <w:rsid w:val="00AC77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9461">
      <w:bodyDiv w:val="1"/>
      <w:marLeft w:val="0"/>
      <w:marRight w:val="0"/>
      <w:marTop w:val="0"/>
      <w:marBottom w:val="0"/>
      <w:divBdr>
        <w:top w:val="none" w:sz="0" w:space="0" w:color="auto"/>
        <w:left w:val="none" w:sz="0" w:space="0" w:color="auto"/>
        <w:bottom w:val="none" w:sz="0" w:space="0" w:color="auto"/>
        <w:right w:val="none" w:sz="0" w:space="0" w:color="auto"/>
      </w:divBdr>
    </w:div>
    <w:div w:id="312367845">
      <w:bodyDiv w:val="1"/>
      <w:marLeft w:val="0"/>
      <w:marRight w:val="0"/>
      <w:marTop w:val="0"/>
      <w:marBottom w:val="0"/>
      <w:divBdr>
        <w:top w:val="none" w:sz="0" w:space="0" w:color="auto"/>
        <w:left w:val="none" w:sz="0" w:space="0" w:color="auto"/>
        <w:bottom w:val="none" w:sz="0" w:space="0" w:color="auto"/>
        <w:right w:val="none" w:sz="0" w:space="0" w:color="auto"/>
      </w:divBdr>
    </w:div>
    <w:div w:id="399790772">
      <w:bodyDiv w:val="1"/>
      <w:marLeft w:val="0"/>
      <w:marRight w:val="0"/>
      <w:marTop w:val="0"/>
      <w:marBottom w:val="0"/>
      <w:divBdr>
        <w:top w:val="none" w:sz="0" w:space="0" w:color="auto"/>
        <w:left w:val="none" w:sz="0" w:space="0" w:color="auto"/>
        <w:bottom w:val="none" w:sz="0" w:space="0" w:color="auto"/>
        <w:right w:val="none" w:sz="0" w:space="0" w:color="auto"/>
      </w:divBdr>
    </w:div>
    <w:div w:id="477962184">
      <w:bodyDiv w:val="1"/>
      <w:marLeft w:val="0"/>
      <w:marRight w:val="0"/>
      <w:marTop w:val="0"/>
      <w:marBottom w:val="0"/>
      <w:divBdr>
        <w:top w:val="none" w:sz="0" w:space="0" w:color="auto"/>
        <w:left w:val="none" w:sz="0" w:space="0" w:color="auto"/>
        <w:bottom w:val="none" w:sz="0" w:space="0" w:color="auto"/>
        <w:right w:val="none" w:sz="0" w:space="0" w:color="auto"/>
      </w:divBdr>
    </w:div>
    <w:div w:id="505362534">
      <w:bodyDiv w:val="1"/>
      <w:marLeft w:val="0"/>
      <w:marRight w:val="0"/>
      <w:marTop w:val="0"/>
      <w:marBottom w:val="0"/>
      <w:divBdr>
        <w:top w:val="none" w:sz="0" w:space="0" w:color="auto"/>
        <w:left w:val="none" w:sz="0" w:space="0" w:color="auto"/>
        <w:bottom w:val="none" w:sz="0" w:space="0" w:color="auto"/>
        <w:right w:val="none" w:sz="0" w:space="0" w:color="auto"/>
      </w:divBdr>
    </w:div>
    <w:div w:id="1488669294">
      <w:bodyDiv w:val="1"/>
      <w:marLeft w:val="0"/>
      <w:marRight w:val="0"/>
      <w:marTop w:val="0"/>
      <w:marBottom w:val="0"/>
      <w:divBdr>
        <w:top w:val="none" w:sz="0" w:space="0" w:color="auto"/>
        <w:left w:val="none" w:sz="0" w:space="0" w:color="auto"/>
        <w:bottom w:val="none" w:sz="0" w:space="0" w:color="auto"/>
        <w:right w:val="none" w:sz="0" w:space="0" w:color="auto"/>
      </w:divBdr>
    </w:div>
    <w:div w:id="168967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879</TotalTime>
  <Pages>38</Pages>
  <Words>12369</Words>
  <Characters>70505</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Co Tong Duc</cp:lastModifiedBy>
  <cp:revision>740</cp:revision>
  <dcterms:created xsi:type="dcterms:W3CDTF">2025-09-19T08:26:00Z</dcterms:created>
  <dcterms:modified xsi:type="dcterms:W3CDTF">2025-10-19T09:34:00Z</dcterms:modified>
</cp:coreProperties>
</file>